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2C06" w14:textId="7032C4DF" w:rsidR="005D4469" w:rsidRDefault="00C765B5" w:rsidP="00FA463B">
      <w:pPr>
        <w:jc w:val="center"/>
        <w:rPr>
          <w:b/>
          <w:bCs/>
          <w:color w:val="1C3438"/>
          <w:sz w:val="32"/>
          <w:szCs w:val="32"/>
        </w:rPr>
      </w:pPr>
      <w:r w:rsidRPr="00C765B5">
        <w:rPr>
          <w:b/>
          <w:bCs/>
          <w:color w:val="1C3438"/>
          <w:sz w:val="32"/>
          <w:szCs w:val="32"/>
        </w:rPr>
        <w:t>Ca</w:t>
      </w:r>
      <w:r w:rsidR="00823CC0">
        <w:rPr>
          <w:b/>
          <w:bCs/>
          <w:color w:val="1C3438"/>
          <w:sz w:val="32"/>
          <w:szCs w:val="32"/>
        </w:rPr>
        <w:t>ll for Studentship Proposals</w:t>
      </w:r>
    </w:p>
    <w:p w14:paraId="1C09C8AF" w14:textId="27493B34" w:rsidR="00A16722" w:rsidRPr="005D4469" w:rsidRDefault="00A16722" w:rsidP="389E37A7">
      <w:pPr>
        <w:rPr>
          <w:color w:val="201F1E"/>
        </w:rPr>
      </w:pPr>
      <w:r w:rsidRPr="005D4469">
        <w:rPr>
          <w:color w:val="201F1E"/>
          <w:shd w:val="clear" w:color="auto" w:fill="FFFFFF"/>
        </w:rPr>
        <w:t>This is an o</w:t>
      </w:r>
      <w:r w:rsidR="005D4469">
        <w:rPr>
          <w:color w:val="201F1E"/>
          <w:shd w:val="clear" w:color="auto" w:fill="FFFFFF"/>
        </w:rPr>
        <w:t xml:space="preserve">pen call, </w:t>
      </w:r>
      <w:r w:rsidRPr="005D4469">
        <w:rPr>
          <w:color w:val="201F1E"/>
          <w:shd w:val="clear" w:color="auto" w:fill="FFFFFF"/>
        </w:rPr>
        <w:t>to all</w:t>
      </w:r>
      <w:r w:rsidR="00DC0080">
        <w:rPr>
          <w:color w:val="201F1E"/>
          <w:shd w:val="clear" w:color="auto" w:fill="FFFFFF"/>
        </w:rPr>
        <w:t xml:space="preserve"> potential</w:t>
      </w:r>
      <w:r w:rsidRPr="005D4469">
        <w:rPr>
          <w:color w:val="201F1E"/>
          <w:shd w:val="clear" w:color="auto" w:fill="FFFFFF"/>
        </w:rPr>
        <w:t xml:space="preserve"> </w:t>
      </w:r>
      <w:r w:rsidR="005D4469" w:rsidRPr="005D4469">
        <w:rPr>
          <w:color w:val="201F1E"/>
          <w:shd w:val="clear" w:color="auto" w:fill="FFFFFF"/>
        </w:rPr>
        <w:t>S</w:t>
      </w:r>
      <w:r w:rsidR="34C03339" w:rsidRPr="005D4469">
        <w:rPr>
          <w:color w:val="201F1E"/>
          <w:shd w:val="clear" w:color="auto" w:fill="FFFFFF"/>
        </w:rPr>
        <w:t>USTAIN</w:t>
      </w:r>
      <w:r w:rsidRPr="005D4469">
        <w:rPr>
          <w:color w:val="201F1E"/>
          <w:shd w:val="clear" w:color="auto" w:fill="FFFFFF"/>
        </w:rPr>
        <w:t xml:space="preserve"> CDT supervisors</w:t>
      </w:r>
      <w:r w:rsidR="28C9EDCA" w:rsidRPr="005D4469">
        <w:rPr>
          <w:color w:val="201F1E"/>
          <w:shd w:val="clear" w:color="auto" w:fill="FFFFFF"/>
        </w:rPr>
        <w:t xml:space="preserve"> </w:t>
      </w:r>
      <w:r w:rsidR="6F7C938F" w:rsidRPr="005D4469">
        <w:rPr>
          <w:color w:val="201F1E"/>
          <w:shd w:val="clear" w:color="auto" w:fill="FFFFFF"/>
        </w:rPr>
        <w:t>and industry partners</w:t>
      </w:r>
      <w:r w:rsidR="00361D79">
        <w:rPr>
          <w:color w:val="201F1E"/>
          <w:shd w:val="clear" w:color="auto" w:fill="FFFFFF"/>
        </w:rPr>
        <w:t>,</w:t>
      </w:r>
      <w:r w:rsidRPr="005D4469">
        <w:rPr>
          <w:color w:val="201F1E"/>
          <w:shd w:val="clear" w:color="auto" w:fill="FFFFFF"/>
        </w:rPr>
        <w:t xml:space="preserve"> for Studentship Proposals</w:t>
      </w:r>
      <w:r w:rsidR="74D1DB62" w:rsidRPr="005D4469">
        <w:rPr>
          <w:color w:val="201F1E"/>
          <w:shd w:val="clear" w:color="auto" w:fill="FFFFFF"/>
        </w:rPr>
        <w:t xml:space="preserve">. </w:t>
      </w:r>
      <w:r w:rsidR="03D47FEA" w:rsidRPr="005D4469">
        <w:rPr>
          <w:color w:val="201F1E"/>
          <w:shd w:val="clear" w:color="auto" w:fill="FFFFFF"/>
        </w:rPr>
        <w:t>Collaborative p</w:t>
      </w:r>
      <w:r w:rsidR="74D1DB62" w:rsidRPr="005D4469">
        <w:rPr>
          <w:color w:val="201F1E"/>
          <w:shd w:val="clear" w:color="auto" w:fill="FFFFFF"/>
        </w:rPr>
        <w:t xml:space="preserve">roposals are </w:t>
      </w:r>
      <w:r w:rsidRPr="005D4469">
        <w:rPr>
          <w:color w:val="201F1E"/>
          <w:shd w:val="clear" w:color="auto" w:fill="FFFFFF"/>
        </w:rPr>
        <w:t>defined</w:t>
      </w:r>
      <w:r w:rsidR="349C8308" w:rsidRPr="005D4469">
        <w:rPr>
          <w:color w:val="201F1E"/>
          <w:shd w:val="clear" w:color="auto" w:fill="FFFFFF"/>
        </w:rPr>
        <w:t>,</w:t>
      </w:r>
      <w:r w:rsidRPr="005D4469">
        <w:rPr>
          <w:color w:val="201F1E"/>
          <w:shd w:val="clear" w:color="auto" w:fill="FFFFFF"/>
        </w:rPr>
        <w:t xml:space="preserve"> in partnership</w:t>
      </w:r>
      <w:r w:rsidR="5C26E17D" w:rsidRPr="005D4469">
        <w:rPr>
          <w:color w:val="201F1E"/>
          <w:shd w:val="clear" w:color="auto" w:fill="FFFFFF"/>
        </w:rPr>
        <w:t xml:space="preserve">, between </w:t>
      </w:r>
      <w:r w:rsidRPr="005D4469">
        <w:rPr>
          <w:color w:val="201F1E"/>
          <w:shd w:val="clear" w:color="auto" w:fill="FFFFFF"/>
        </w:rPr>
        <w:t>an industry partner</w:t>
      </w:r>
      <w:r w:rsidR="07816C6D" w:rsidRPr="005D4469">
        <w:rPr>
          <w:color w:val="201F1E"/>
          <w:shd w:val="clear" w:color="auto" w:fill="FFFFFF"/>
        </w:rPr>
        <w:t xml:space="preserve"> and supervisor</w:t>
      </w:r>
      <w:r w:rsidRPr="005D4469">
        <w:rPr>
          <w:color w:val="201F1E"/>
          <w:shd w:val="clear" w:color="auto" w:fill="FFFFFF"/>
        </w:rPr>
        <w:t xml:space="preserve">.  </w:t>
      </w:r>
      <w:r w:rsidR="00721D0E">
        <w:rPr>
          <w:color w:val="201F1E"/>
          <w:shd w:val="clear" w:color="auto" w:fill="FFFFFF"/>
        </w:rPr>
        <w:t xml:space="preserve">The projects are to be largely funded by </w:t>
      </w:r>
      <w:r w:rsidR="0D0B5C2C">
        <w:rPr>
          <w:color w:val="201F1E"/>
          <w:shd w:val="clear" w:color="auto" w:fill="FFFFFF"/>
        </w:rPr>
        <w:t>UKRI</w:t>
      </w:r>
      <w:r w:rsidR="00721D0E">
        <w:rPr>
          <w:color w:val="201F1E"/>
          <w:shd w:val="clear" w:color="auto" w:fill="FFFFFF"/>
        </w:rPr>
        <w:t xml:space="preserve">, </w:t>
      </w:r>
      <w:r w:rsidR="00361D79">
        <w:rPr>
          <w:color w:val="201F1E"/>
          <w:shd w:val="clear" w:color="auto" w:fill="FFFFFF"/>
        </w:rPr>
        <w:t xml:space="preserve">together </w:t>
      </w:r>
      <w:r w:rsidR="006D352C">
        <w:rPr>
          <w:color w:val="201F1E"/>
          <w:shd w:val="clear" w:color="auto" w:fill="FFFFFF"/>
        </w:rPr>
        <w:t>with a</w:t>
      </w:r>
      <w:r w:rsidR="00461BCF">
        <w:rPr>
          <w:color w:val="201F1E"/>
          <w:shd w:val="clear" w:color="auto" w:fill="FFFFFF"/>
        </w:rPr>
        <w:t xml:space="preserve"> </w:t>
      </w:r>
      <w:r w:rsidR="00361D79">
        <w:rPr>
          <w:color w:val="201F1E"/>
          <w:shd w:val="clear" w:color="auto" w:fill="FFFFFF"/>
        </w:rPr>
        <w:t xml:space="preserve">financial contribution from an </w:t>
      </w:r>
      <w:r w:rsidR="00721D0E">
        <w:rPr>
          <w:color w:val="201F1E"/>
          <w:shd w:val="clear" w:color="auto" w:fill="FFFFFF"/>
        </w:rPr>
        <w:t xml:space="preserve">industry </w:t>
      </w:r>
      <w:r w:rsidR="00361D79">
        <w:rPr>
          <w:color w:val="201F1E"/>
          <w:shd w:val="clear" w:color="auto" w:fill="FFFFFF"/>
        </w:rPr>
        <w:t>partner/s</w:t>
      </w:r>
      <w:r w:rsidR="00721D0E">
        <w:rPr>
          <w:color w:val="201F1E"/>
          <w:shd w:val="clear" w:color="auto" w:fill="FFFFFF"/>
        </w:rPr>
        <w:t xml:space="preserve">. </w:t>
      </w:r>
      <w:r w:rsidR="7DDDBE9B">
        <w:rPr>
          <w:color w:val="201F1E"/>
          <w:shd w:val="clear" w:color="auto" w:fill="FFFFFF"/>
        </w:rPr>
        <w:t xml:space="preserve">Projects can be created with one industry partner, or </w:t>
      </w:r>
      <w:r w:rsidR="2A8C314F">
        <w:rPr>
          <w:color w:val="201F1E"/>
          <w:shd w:val="clear" w:color="auto" w:fill="FFFFFF"/>
        </w:rPr>
        <w:t xml:space="preserve">group of companies </w:t>
      </w:r>
      <w:bookmarkStart w:id="0" w:name="_Int_1LpM5SQu"/>
      <w:r w:rsidR="2A8C314F">
        <w:rPr>
          <w:color w:val="201F1E"/>
          <w:shd w:val="clear" w:color="auto" w:fill="FFFFFF"/>
        </w:rPr>
        <w:t>collaborating together</w:t>
      </w:r>
      <w:bookmarkEnd w:id="0"/>
      <w:r w:rsidR="2A8C314F">
        <w:rPr>
          <w:color w:val="201F1E"/>
          <w:shd w:val="clear" w:color="auto" w:fill="FFFFFF"/>
        </w:rPr>
        <w:t xml:space="preserve"> with a</w:t>
      </w:r>
      <w:r w:rsidR="004D2066">
        <w:rPr>
          <w:color w:val="201F1E"/>
          <w:shd w:val="clear" w:color="auto" w:fill="FFFFFF"/>
        </w:rPr>
        <w:t>t least one academic</w:t>
      </w:r>
      <w:r w:rsidR="2A8C314F">
        <w:rPr>
          <w:color w:val="201F1E"/>
          <w:shd w:val="clear" w:color="auto" w:fill="FFFFFF"/>
        </w:rPr>
        <w:t xml:space="preserve"> supervisor.</w:t>
      </w:r>
      <w:r w:rsidR="4B36231D">
        <w:rPr>
          <w:color w:val="201F1E"/>
          <w:shd w:val="clear" w:color="auto" w:fill="FFFFFF"/>
        </w:rPr>
        <w:t xml:space="preserve"> </w:t>
      </w:r>
      <w:r w:rsidR="004D2066">
        <w:rPr>
          <w:color w:val="201F1E"/>
          <w:shd w:val="clear" w:color="auto" w:fill="FFFFFF"/>
        </w:rPr>
        <w:t>If there are multiple companies involved, n</w:t>
      </w:r>
      <w:r w:rsidR="4B36231D">
        <w:rPr>
          <w:color w:val="201F1E"/>
          <w:shd w:val="clear" w:color="auto" w:fill="FFFFFF"/>
        </w:rPr>
        <w:t>ominally we would expect up to 3 companies to belong to a thematic pool however we will consider alternatives on a case-by-case basis.</w:t>
      </w:r>
      <w:r w:rsidR="1CE1BDD7">
        <w:rPr>
          <w:color w:val="201F1E"/>
          <w:shd w:val="clear" w:color="auto" w:fill="FFFFFF"/>
        </w:rPr>
        <w:t xml:space="preserve"> </w:t>
      </w:r>
      <w:r w:rsidR="004D2066">
        <w:rPr>
          <w:color w:val="201F1E"/>
          <w:shd w:val="clear" w:color="auto" w:fill="FFFFFF"/>
        </w:rPr>
        <w:t>Alternatively, a single company can be the sole sponsor of the student.</w:t>
      </w:r>
    </w:p>
    <w:p w14:paraId="29304508" w14:textId="1A00D114" w:rsidR="1CE1BDD7" w:rsidRDefault="004D2066" w:rsidP="389E37A7">
      <w:pPr>
        <w:rPr>
          <w:color w:val="201F1E"/>
        </w:rPr>
      </w:pPr>
      <w:r>
        <w:rPr>
          <w:color w:val="201F1E"/>
        </w:rPr>
        <w:t>Before being finalised and a student assigned, a</w:t>
      </w:r>
      <w:r w:rsidR="1CE1BDD7" w:rsidRPr="389E37A7">
        <w:rPr>
          <w:color w:val="201F1E"/>
        </w:rPr>
        <w:t xml:space="preserve">ll projects will have a Primary Supervisor, a Secondary Supervisor (based at one of the other </w:t>
      </w:r>
      <w:r w:rsidR="12ED2503" w:rsidRPr="389E37A7">
        <w:rPr>
          <w:color w:val="201F1E"/>
        </w:rPr>
        <w:t>universities</w:t>
      </w:r>
      <w:r w:rsidR="1CE1BDD7" w:rsidRPr="389E37A7">
        <w:rPr>
          <w:color w:val="201F1E"/>
        </w:rPr>
        <w:t xml:space="preserve"> in the consortium</w:t>
      </w:r>
      <w:r>
        <w:rPr>
          <w:color w:val="201F1E"/>
        </w:rPr>
        <w:t xml:space="preserve"> and, ideally, from a different discipline to the Primary Supervisor)</w:t>
      </w:r>
      <w:r w:rsidR="1CE1BDD7" w:rsidRPr="389E37A7">
        <w:rPr>
          <w:color w:val="201F1E"/>
        </w:rPr>
        <w:t xml:space="preserve">, and </w:t>
      </w:r>
      <w:r>
        <w:rPr>
          <w:color w:val="201F1E"/>
        </w:rPr>
        <w:t>at least one</w:t>
      </w:r>
      <w:r w:rsidR="1CE1BDD7" w:rsidRPr="389E37A7">
        <w:rPr>
          <w:color w:val="201F1E"/>
        </w:rPr>
        <w:t xml:space="preserve"> Industry Advisor</w:t>
      </w:r>
      <w:r w:rsidR="0EBFD15E" w:rsidRPr="389E37A7">
        <w:rPr>
          <w:color w:val="201F1E"/>
        </w:rPr>
        <w:t>.</w:t>
      </w:r>
    </w:p>
    <w:p w14:paraId="3E64A7A2" w14:textId="2C4D749D" w:rsidR="006A6E60" w:rsidRDefault="004D2066" w:rsidP="389E37A7">
      <w:pPr>
        <w:rPr>
          <w:color w:val="1C3438"/>
        </w:rPr>
      </w:pPr>
      <w:r>
        <w:rPr>
          <w:color w:val="1C3438"/>
        </w:rPr>
        <w:t xml:space="preserve">The </w:t>
      </w:r>
      <w:r w:rsidR="00823CC0" w:rsidRPr="389E37A7">
        <w:rPr>
          <w:color w:val="1C3438"/>
        </w:rPr>
        <w:t>Primary Supervisor</w:t>
      </w:r>
      <w:r w:rsidR="07F76575" w:rsidRPr="389E37A7">
        <w:rPr>
          <w:color w:val="1C3438"/>
        </w:rPr>
        <w:t>, or an industry lead,</w:t>
      </w:r>
      <w:r w:rsidR="00823CC0" w:rsidRPr="389E37A7">
        <w:rPr>
          <w:color w:val="1C3438"/>
        </w:rPr>
        <w:t xml:space="preserve"> should complete the </w:t>
      </w:r>
      <w:r>
        <w:rPr>
          <w:color w:val="1C3438"/>
        </w:rPr>
        <w:t xml:space="preserve">SUSTAIN Student </w:t>
      </w:r>
      <w:r w:rsidR="00823CC0" w:rsidRPr="389E37A7">
        <w:rPr>
          <w:color w:val="1C3438"/>
        </w:rPr>
        <w:t>Project Proposal Form and return it to</w:t>
      </w:r>
      <w:r w:rsidR="005D4469" w:rsidRPr="389E37A7">
        <w:rPr>
          <w:color w:val="1C3438"/>
        </w:rPr>
        <w:t xml:space="preserve"> the S</w:t>
      </w:r>
      <w:r w:rsidR="4BBC1EA2" w:rsidRPr="389E37A7">
        <w:rPr>
          <w:color w:val="1C3438"/>
        </w:rPr>
        <w:t>USTAIN</w:t>
      </w:r>
      <w:r w:rsidR="005D4469" w:rsidRPr="389E37A7">
        <w:rPr>
          <w:color w:val="1C3438"/>
        </w:rPr>
        <w:t xml:space="preserve"> Delivery T</w:t>
      </w:r>
      <w:r w:rsidR="006A6E60" w:rsidRPr="389E37A7">
        <w:rPr>
          <w:color w:val="1C3438"/>
        </w:rPr>
        <w:t xml:space="preserve">eam for consideration by the </w:t>
      </w:r>
      <w:r w:rsidR="000A7DCA" w:rsidRPr="389E37A7">
        <w:rPr>
          <w:color w:val="1C3438"/>
        </w:rPr>
        <w:t>S</w:t>
      </w:r>
      <w:r w:rsidR="617D2C87" w:rsidRPr="389E37A7">
        <w:rPr>
          <w:color w:val="1C3438"/>
        </w:rPr>
        <w:t>USTAIN Admissions Committee</w:t>
      </w:r>
      <w:r w:rsidR="006A6E60" w:rsidRPr="389E37A7">
        <w:rPr>
          <w:color w:val="1C3438"/>
        </w:rPr>
        <w:t>.</w:t>
      </w:r>
      <w:r w:rsidR="1C6AA836" w:rsidRPr="389E37A7">
        <w:rPr>
          <w:color w:val="1C3438"/>
        </w:rPr>
        <w:t xml:space="preserve"> Proposals will be classed as ‘successful</w:t>
      </w:r>
      <w:r w:rsidR="5B0F8D67" w:rsidRPr="389E37A7">
        <w:rPr>
          <w:color w:val="1C3438"/>
        </w:rPr>
        <w:t>,’</w:t>
      </w:r>
      <w:r w:rsidR="1C6AA836" w:rsidRPr="389E37A7">
        <w:rPr>
          <w:color w:val="1C3438"/>
        </w:rPr>
        <w:t xml:space="preserve"> ‘needs revision</w:t>
      </w:r>
      <w:r w:rsidR="6229CA4B" w:rsidRPr="389E37A7">
        <w:rPr>
          <w:color w:val="1C3438"/>
        </w:rPr>
        <w:t>,’</w:t>
      </w:r>
      <w:r w:rsidR="1C6AA836" w:rsidRPr="389E37A7">
        <w:rPr>
          <w:color w:val="1C3438"/>
        </w:rPr>
        <w:t xml:space="preserve"> or ‘out of scope</w:t>
      </w:r>
      <w:r w:rsidR="088A4797" w:rsidRPr="389E37A7">
        <w:rPr>
          <w:color w:val="1C3438"/>
        </w:rPr>
        <w:t>.’</w:t>
      </w:r>
      <w:r>
        <w:rPr>
          <w:color w:val="1C3438"/>
        </w:rPr>
        <w:t xml:space="preserve"> Proposers whose submissions fall into the latter two categories may re-work and re-submit their proposals. We suggest seeking guidance from a member of the SUSTAIN leadership team prior to a re-submission.</w:t>
      </w:r>
    </w:p>
    <w:p w14:paraId="5EC1C1F7" w14:textId="619E57D9" w:rsidR="000A7DCA" w:rsidRDefault="000A7DCA" w:rsidP="389E37A7">
      <w:pPr>
        <w:spacing w:after="0"/>
        <w:rPr>
          <w:rStyle w:val="Hyperlink"/>
        </w:rPr>
      </w:pPr>
      <w:r w:rsidRPr="389E37A7">
        <w:rPr>
          <w:b/>
          <w:bCs/>
          <w:color w:val="1C3438"/>
          <w:sz w:val="24"/>
          <w:szCs w:val="24"/>
        </w:rPr>
        <w:t>Email a</w:t>
      </w:r>
      <w:r w:rsidR="006A6E60" w:rsidRPr="389E37A7">
        <w:rPr>
          <w:b/>
          <w:bCs/>
          <w:color w:val="1C3438"/>
          <w:sz w:val="24"/>
          <w:szCs w:val="24"/>
        </w:rPr>
        <w:t xml:space="preserve">ddress for </w:t>
      </w:r>
      <w:r w:rsidR="004D2066">
        <w:rPr>
          <w:b/>
          <w:bCs/>
          <w:color w:val="1C3438"/>
          <w:sz w:val="24"/>
          <w:szCs w:val="24"/>
        </w:rPr>
        <w:t xml:space="preserve">sending </w:t>
      </w:r>
      <w:r w:rsidR="006A6E60" w:rsidRPr="389E37A7">
        <w:rPr>
          <w:b/>
          <w:bCs/>
          <w:color w:val="1C3438"/>
          <w:sz w:val="24"/>
          <w:szCs w:val="24"/>
        </w:rPr>
        <w:t>completed Project Proposal Form</w:t>
      </w:r>
      <w:r w:rsidR="006A6E60" w:rsidRPr="389E37A7">
        <w:rPr>
          <w:color w:val="1C3438"/>
        </w:rPr>
        <w:t xml:space="preserve">: </w:t>
      </w:r>
      <w:r>
        <w:tab/>
      </w:r>
      <w:hyperlink r:id="rId11">
        <w:r w:rsidR="256A8B1D" w:rsidRPr="389E37A7">
          <w:rPr>
            <w:rStyle w:val="Hyperlink"/>
          </w:rPr>
          <w:t>SUSTAIN</w:t>
        </w:r>
        <w:r w:rsidR="006A6E60" w:rsidRPr="389E37A7">
          <w:rPr>
            <w:rStyle w:val="Hyperlink"/>
          </w:rPr>
          <w:t>@lincoln.ac.uk</w:t>
        </w:r>
      </w:hyperlink>
    </w:p>
    <w:p w14:paraId="2130400A" w14:textId="0BF7C4B8" w:rsidR="004D2066" w:rsidRDefault="004D2066" w:rsidP="389E37A7">
      <w:pPr>
        <w:spacing w:after="0"/>
        <w:rPr>
          <w:color w:val="1C3438"/>
        </w:rPr>
      </w:pPr>
      <w:r>
        <w:rPr>
          <w:rStyle w:val="Hyperlink"/>
        </w:rPr>
        <w:t>Queries about the process can also be addressed to this same email.</w:t>
      </w:r>
    </w:p>
    <w:p w14:paraId="6B3B8597" w14:textId="77777777" w:rsidR="00C765B5" w:rsidRDefault="00843CF4" w:rsidP="00C765B5">
      <w:pPr>
        <w:spacing w:after="240"/>
        <w:rPr>
          <w:bCs/>
          <w:color w:val="1C3438"/>
        </w:rPr>
      </w:pPr>
      <w:r>
        <w:rPr>
          <w:bCs/>
          <w:color w:val="1C3438"/>
        </w:rPr>
        <w:t>_____________________________________________________________________________</w:t>
      </w:r>
    </w:p>
    <w:p w14:paraId="545ADCD2" w14:textId="56288322" w:rsidR="006A6E60" w:rsidRPr="005D4469" w:rsidRDefault="006A6E60" w:rsidP="00FA463B">
      <w:pPr>
        <w:rPr>
          <w:b/>
          <w:bCs/>
          <w:sz w:val="24"/>
          <w:szCs w:val="24"/>
        </w:rPr>
      </w:pPr>
      <w:r w:rsidRPr="005D4469">
        <w:rPr>
          <w:b/>
          <w:bCs/>
          <w:sz w:val="24"/>
          <w:szCs w:val="24"/>
        </w:rPr>
        <w:t>Who can submit a proposal?</w:t>
      </w:r>
    </w:p>
    <w:p w14:paraId="1CC01418" w14:textId="23877F93" w:rsidR="006F4A0B" w:rsidRPr="004B4A2F" w:rsidRDefault="006A6E60" w:rsidP="389E37A7">
      <w:pPr>
        <w:spacing w:after="300"/>
        <w:rPr>
          <w:rFonts w:eastAsiaTheme="minorEastAsia"/>
        </w:rPr>
      </w:pPr>
      <w:r w:rsidRPr="389E37A7">
        <w:rPr>
          <w:rFonts w:cs="Arial"/>
          <w:color w:val="000000" w:themeColor="text1"/>
          <w:lang w:eastAsia="en-GB"/>
        </w:rPr>
        <w:t xml:space="preserve">A PhD project can be proposed by </w:t>
      </w:r>
      <w:r w:rsidR="00DC0080" w:rsidRPr="389E37A7">
        <w:rPr>
          <w:rFonts w:cs="Arial"/>
          <w:color w:val="000000" w:themeColor="text1"/>
          <w:lang w:eastAsia="en-GB"/>
        </w:rPr>
        <w:t>members of academic staff</w:t>
      </w:r>
      <w:r w:rsidRPr="389E37A7">
        <w:rPr>
          <w:rFonts w:cs="Arial"/>
          <w:color w:val="000000" w:themeColor="text1"/>
          <w:lang w:eastAsia="en-GB"/>
        </w:rPr>
        <w:t xml:space="preserve"> authorised to supervise PhD students</w:t>
      </w:r>
      <w:r w:rsidR="00DC0080" w:rsidRPr="389E37A7">
        <w:rPr>
          <w:rFonts w:cs="Arial"/>
          <w:color w:val="000000" w:themeColor="text1"/>
          <w:lang w:eastAsia="en-GB"/>
        </w:rPr>
        <w:t xml:space="preserve"> within the S</w:t>
      </w:r>
      <w:r w:rsidR="12E29F41" w:rsidRPr="389E37A7">
        <w:rPr>
          <w:rFonts w:cs="Arial"/>
          <w:color w:val="000000" w:themeColor="text1"/>
          <w:lang w:eastAsia="en-GB"/>
        </w:rPr>
        <w:t>USTAIN</w:t>
      </w:r>
      <w:r w:rsidR="00DC0080" w:rsidRPr="389E37A7">
        <w:rPr>
          <w:rFonts w:cs="Arial"/>
          <w:color w:val="000000" w:themeColor="text1"/>
          <w:lang w:eastAsia="en-GB"/>
        </w:rPr>
        <w:t xml:space="preserve"> CDT</w:t>
      </w:r>
      <w:r w:rsidRPr="389E37A7">
        <w:rPr>
          <w:rFonts w:cs="Arial"/>
          <w:color w:val="000000" w:themeColor="text1"/>
          <w:lang w:eastAsia="en-GB"/>
        </w:rPr>
        <w:t xml:space="preserve"> </w:t>
      </w:r>
      <w:r w:rsidR="00DC0080" w:rsidRPr="389E37A7">
        <w:rPr>
          <w:rFonts w:cs="Arial"/>
          <w:color w:val="000000" w:themeColor="text1"/>
          <w:lang w:eastAsia="en-GB"/>
        </w:rPr>
        <w:t xml:space="preserve">at the Universities of Lincoln, </w:t>
      </w:r>
      <w:r w:rsidR="7A929184" w:rsidRPr="389E37A7">
        <w:rPr>
          <w:rFonts w:cs="Arial"/>
          <w:color w:val="000000" w:themeColor="text1"/>
          <w:lang w:eastAsia="en-GB"/>
        </w:rPr>
        <w:t>Aberdeen, Queen’s Belfast</w:t>
      </w:r>
      <w:r w:rsidR="00DC0080" w:rsidRPr="389E37A7">
        <w:rPr>
          <w:rFonts w:cs="Arial"/>
          <w:color w:val="000000" w:themeColor="text1"/>
          <w:lang w:eastAsia="en-GB"/>
        </w:rPr>
        <w:t xml:space="preserve"> and </w:t>
      </w:r>
      <w:r w:rsidR="23A01FEE" w:rsidRPr="389E37A7">
        <w:rPr>
          <w:rFonts w:cs="Arial"/>
          <w:color w:val="000000" w:themeColor="text1"/>
          <w:lang w:eastAsia="en-GB"/>
        </w:rPr>
        <w:t>Strathclyde</w:t>
      </w:r>
      <w:r w:rsidRPr="389E37A7">
        <w:rPr>
          <w:rFonts w:cs="Arial"/>
          <w:lang w:eastAsia="en-GB"/>
        </w:rPr>
        <w:t>.</w:t>
      </w:r>
      <w:r w:rsidR="004A3918" w:rsidRPr="389E37A7">
        <w:rPr>
          <w:rFonts w:cs="Arial"/>
          <w:lang w:eastAsia="en-GB"/>
        </w:rPr>
        <w:t xml:space="preserve"> </w:t>
      </w:r>
      <w:r w:rsidR="040EBF22" w:rsidRPr="389E37A7">
        <w:rPr>
          <w:rFonts w:cs="Arial"/>
          <w:lang w:eastAsia="en-GB"/>
        </w:rPr>
        <w:t>The academic leading on the proposal will become the Primary Supervisor</w:t>
      </w:r>
      <w:r w:rsidR="4ACF3C6E" w:rsidRPr="389E37A7">
        <w:rPr>
          <w:rFonts w:cs="Arial"/>
          <w:lang w:eastAsia="en-GB"/>
        </w:rPr>
        <w:t>.</w:t>
      </w:r>
    </w:p>
    <w:p w14:paraId="3621632E" w14:textId="05EF5B35" w:rsidR="006F4A0B" w:rsidRDefault="77B551D5" w:rsidP="389E37A7">
      <w:pPr>
        <w:spacing w:after="300"/>
        <w:rPr>
          <w:rFonts w:eastAsiaTheme="minorEastAsia"/>
        </w:rPr>
      </w:pPr>
      <w:r w:rsidRPr="004D2066">
        <w:rPr>
          <w:rFonts w:cs="Arial"/>
          <w:lang w:eastAsia="en-GB"/>
        </w:rPr>
        <w:t>A PhD project can be proposed</w:t>
      </w:r>
      <w:r w:rsidR="642A4161" w:rsidRPr="004D2066">
        <w:rPr>
          <w:rFonts w:cs="Arial"/>
          <w:lang w:eastAsia="en-GB"/>
        </w:rPr>
        <w:t xml:space="preserve"> by SUSTAIN industry partner</w:t>
      </w:r>
      <w:r w:rsidR="0BB45E35" w:rsidRPr="004D2066">
        <w:rPr>
          <w:rFonts w:cs="Arial"/>
          <w:lang w:eastAsia="en-GB"/>
        </w:rPr>
        <w:t>s</w:t>
      </w:r>
      <w:r w:rsidR="642A4161" w:rsidRPr="004D2066">
        <w:rPr>
          <w:rFonts w:cs="Arial"/>
          <w:lang w:eastAsia="en-GB"/>
        </w:rPr>
        <w:t xml:space="preserve"> via a</w:t>
      </w:r>
      <w:r w:rsidR="642A4161" w:rsidRPr="00323F79">
        <w:rPr>
          <w:rFonts w:eastAsiaTheme="minorEastAsia"/>
        </w:rPr>
        <w:t xml:space="preserve">uthorised personnel from within </w:t>
      </w:r>
      <w:r w:rsidR="00C1C61B" w:rsidRPr="00323F79">
        <w:rPr>
          <w:rFonts w:eastAsiaTheme="minorEastAsia"/>
        </w:rPr>
        <w:t>the</w:t>
      </w:r>
      <w:r w:rsidR="642A4161" w:rsidRPr="00323F79">
        <w:rPr>
          <w:rFonts w:eastAsiaTheme="minorEastAsia"/>
        </w:rPr>
        <w:t xml:space="preserve"> organisation, ideally the “Project Lead</w:t>
      </w:r>
      <w:r w:rsidR="0E907EED" w:rsidRPr="00323F79">
        <w:rPr>
          <w:rFonts w:eastAsiaTheme="minorEastAsia"/>
        </w:rPr>
        <w:t>/Industry Advisor</w:t>
      </w:r>
      <w:r w:rsidR="642A4161" w:rsidRPr="00323F79">
        <w:rPr>
          <w:rFonts w:eastAsiaTheme="minorEastAsia"/>
        </w:rPr>
        <w:t>” (although this role can be allocated at a later date, if beneficial).</w:t>
      </w:r>
      <w:r w:rsidR="61740BC4" w:rsidRPr="00323F79">
        <w:rPr>
          <w:rFonts w:eastAsiaTheme="minorEastAsia"/>
        </w:rPr>
        <w:t xml:space="preserve"> The opportunity is for </w:t>
      </w:r>
      <w:r w:rsidR="7FC9DF3F" w:rsidRPr="00323F79">
        <w:rPr>
          <w:rFonts w:eastAsiaTheme="minorEastAsia"/>
        </w:rPr>
        <w:t>the</w:t>
      </w:r>
      <w:r w:rsidR="61740BC4" w:rsidRPr="00323F79">
        <w:rPr>
          <w:rFonts w:eastAsiaTheme="minorEastAsia"/>
        </w:rPr>
        <w:t xml:space="preserve"> organisation to engage in a PhD studentship focused on </w:t>
      </w:r>
      <w:r w:rsidR="45490F8E" w:rsidRPr="00323F79">
        <w:rPr>
          <w:rFonts w:eastAsiaTheme="minorEastAsia"/>
        </w:rPr>
        <w:t>thei</w:t>
      </w:r>
      <w:r w:rsidR="61740BC4" w:rsidRPr="00323F79">
        <w:rPr>
          <w:rFonts w:eastAsiaTheme="minorEastAsia"/>
        </w:rPr>
        <w:t xml:space="preserve">r specific </w:t>
      </w:r>
      <w:r w:rsidR="484368EF" w:rsidRPr="00323F79">
        <w:rPr>
          <w:rFonts w:eastAsiaTheme="minorEastAsia"/>
        </w:rPr>
        <w:t xml:space="preserve">business </w:t>
      </w:r>
      <w:r w:rsidR="61740BC4" w:rsidRPr="00323F79">
        <w:rPr>
          <w:rFonts w:eastAsiaTheme="minorEastAsia"/>
        </w:rPr>
        <w:t>challenge</w:t>
      </w:r>
      <w:r w:rsidR="004D2066">
        <w:rPr>
          <w:rFonts w:eastAsiaTheme="minorEastAsia"/>
        </w:rPr>
        <w:t>(</w:t>
      </w:r>
      <w:r w:rsidR="61740BC4" w:rsidRPr="00323F79">
        <w:rPr>
          <w:rFonts w:eastAsiaTheme="minorEastAsia"/>
        </w:rPr>
        <w:t>s</w:t>
      </w:r>
      <w:r w:rsidR="004D2066">
        <w:rPr>
          <w:rFonts w:eastAsiaTheme="minorEastAsia"/>
        </w:rPr>
        <w:t>)</w:t>
      </w:r>
      <w:r w:rsidR="61740BC4" w:rsidRPr="00323F79">
        <w:rPr>
          <w:rFonts w:eastAsiaTheme="minorEastAsia"/>
        </w:rPr>
        <w:t xml:space="preserve">. </w:t>
      </w:r>
      <w:r w:rsidR="61740BC4" w:rsidRPr="004D2066">
        <w:rPr>
          <w:rFonts w:eastAsiaTheme="minorEastAsia"/>
        </w:rPr>
        <w:t xml:space="preserve"> </w:t>
      </w:r>
      <w:r w:rsidR="61740BC4" w:rsidRPr="00323F79">
        <w:rPr>
          <w:rFonts w:eastAsiaTheme="minorEastAsia"/>
        </w:rPr>
        <w:t xml:space="preserve">The </w:t>
      </w:r>
      <w:r w:rsidR="004D2066">
        <w:rPr>
          <w:rFonts w:eastAsiaTheme="minorEastAsia"/>
        </w:rPr>
        <w:t xml:space="preserve">aim is for the </w:t>
      </w:r>
      <w:r w:rsidR="61740BC4" w:rsidRPr="00323F79">
        <w:rPr>
          <w:rFonts w:eastAsiaTheme="minorEastAsia"/>
        </w:rPr>
        <w:t xml:space="preserve">PhD project outputs </w:t>
      </w:r>
      <w:r w:rsidR="004D2066">
        <w:rPr>
          <w:rFonts w:eastAsiaTheme="minorEastAsia"/>
        </w:rPr>
        <w:t>to</w:t>
      </w:r>
      <w:r w:rsidR="004D2066" w:rsidRPr="00323F79">
        <w:rPr>
          <w:rFonts w:eastAsiaTheme="minorEastAsia"/>
        </w:rPr>
        <w:t xml:space="preserve"> </w:t>
      </w:r>
      <w:r w:rsidR="004D2066">
        <w:rPr>
          <w:rFonts w:eastAsiaTheme="minorEastAsia"/>
        </w:rPr>
        <w:t xml:space="preserve">relate </w:t>
      </w:r>
      <w:r w:rsidR="61740BC4" w:rsidRPr="00323F79">
        <w:rPr>
          <w:rFonts w:eastAsiaTheme="minorEastAsia"/>
        </w:rPr>
        <w:t xml:space="preserve">directly </w:t>
      </w:r>
      <w:r w:rsidR="004D2066">
        <w:rPr>
          <w:rFonts w:eastAsiaTheme="minorEastAsia"/>
        </w:rPr>
        <w:t>to</w:t>
      </w:r>
      <w:r w:rsidR="004D2066" w:rsidRPr="00323F79">
        <w:rPr>
          <w:rFonts w:eastAsiaTheme="minorEastAsia"/>
        </w:rPr>
        <w:t xml:space="preserve"> </w:t>
      </w:r>
      <w:r w:rsidR="3E2FFB9C" w:rsidRPr="00323F79">
        <w:rPr>
          <w:rFonts w:eastAsiaTheme="minorEastAsia"/>
        </w:rPr>
        <w:t>the</w:t>
      </w:r>
      <w:r w:rsidR="61740BC4" w:rsidRPr="00323F79">
        <w:rPr>
          <w:rFonts w:eastAsiaTheme="minorEastAsia"/>
        </w:rPr>
        <w:t xml:space="preserve"> </w:t>
      </w:r>
      <w:r w:rsidR="5FAA73E0" w:rsidRPr="00323F79">
        <w:rPr>
          <w:rFonts w:eastAsiaTheme="minorEastAsia"/>
        </w:rPr>
        <w:t>business</w:t>
      </w:r>
      <w:r w:rsidR="61740BC4" w:rsidRPr="00323F79">
        <w:rPr>
          <w:rFonts w:eastAsiaTheme="minorEastAsia"/>
        </w:rPr>
        <w:t xml:space="preserve"> interests</w:t>
      </w:r>
      <w:r w:rsidR="004D2066">
        <w:rPr>
          <w:rFonts w:eastAsiaTheme="minorEastAsia"/>
        </w:rPr>
        <w:t xml:space="preserve"> of the industry sponsor, as well as the wider intelligent sustainable agri-food community</w:t>
      </w:r>
      <w:r w:rsidR="61740BC4" w:rsidRPr="00323F79">
        <w:rPr>
          <w:rFonts w:eastAsiaTheme="minorEastAsia"/>
        </w:rPr>
        <w:t xml:space="preserve">.  </w:t>
      </w:r>
      <w:r w:rsidR="0C3E821A" w:rsidRPr="00323F79">
        <w:rPr>
          <w:rFonts w:eastAsiaTheme="minorEastAsia"/>
        </w:rPr>
        <w:t>The</w:t>
      </w:r>
      <w:r w:rsidR="61740BC4" w:rsidRPr="00323F79">
        <w:rPr>
          <w:rFonts w:eastAsiaTheme="minorEastAsia"/>
        </w:rPr>
        <w:t xml:space="preserve"> </w:t>
      </w:r>
      <w:r w:rsidR="004D2066">
        <w:rPr>
          <w:rFonts w:eastAsiaTheme="minorEastAsia"/>
        </w:rPr>
        <w:t>industry sponsor's R</w:t>
      </w:r>
      <w:r w:rsidR="61740BC4" w:rsidRPr="00323F79">
        <w:rPr>
          <w:rFonts w:eastAsiaTheme="minorEastAsia"/>
        </w:rPr>
        <w:t xml:space="preserve">eturn on </w:t>
      </w:r>
      <w:r w:rsidR="004D2066">
        <w:rPr>
          <w:rFonts w:eastAsiaTheme="minorEastAsia"/>
        </w:rPr>
        <w:t>I</w:t>
      </w:r>
      <w:r w:rsidR="61740BC4" w:rsidRPr="00323F79">
        <w:rPr>
          <w:rFonts w:eastAsiaTheme="minorEastAsia"/>
        </w:rPr>
        <w:t xml:space="preserve">nvestment will be derived from the benefits that </w:t>
      </w:r>
      <w:r w:rsidR="3F66AB4C" w:rsidRPr="00323F79">
        <w:rPr>
          <w:rFonts w:eastAsiaTheme="minorEastAsia"/>
        </w:rPr>
        <w:t>the</w:t>
      </w:r>
      <w:r w:rsidR="61740BC4" w:rsidRPr="00323F79">
        <w:rPr>
          <w:rFonts w:eastAsiaTheme="minorEastAsia"/>
        </w:rPr>
        <w:t xml:space="preserve"> organisation will draw from the selected project and wider engagement with the CDT. </w:t>
      </w:r>
      <w:r w:rsidR="139640DC" w:rsidRPr="00323F79">
        <w:rPr>
          <w:rFonts w:eastAsiaTheme="minorEastAsia"/>
        </w:rPr>
        <w:t>The Industry Advisor</w:t>
      </w:r>
      <w:r w:rsidR="61740BC4" w:rsidRPr="00323F79">
        <w:rPr>
          <w:rFonts w:eastAsiaTheme="minorEastAsia"/>
        </w:rPr>
        <w:t xml:space="preserve"> and the PhD student will benefit from leading University research supervision provided by the consortium, working alongside and complementing the expertise present within </w:t>
      </w:r>
      <w:r w:rsidR="1036EF66" w:rsidRPr="00323F79">
        <w:rPr>
          <w:rFonts w:eastAsiaTheme="minorEastAsia"/>
        </w:rPr>
        <w:t>the</w:t>
      </w:r>
      <w:r w:rsidR="61740BC4" w:rsidRPr="00323F79">
        <w:rPr>
          <w:rFonts w:eastAsiaTheme="minorEastAsia"/>
        </w:rPr>
        <w:t xml:space="preserve"> organisation</w:t>
      </w:r>
    </w:p>
    <w:p w14:paraId="4A8AABA3" w14:textId="77777777" w:rsidR="00323F79" w:rsidRPr="00323F79" w:rsidRDefault="00323F79" w:rsidP="389E37A7">
      <w:pPr>
        <w:spacing w:after="300"/>
        <w:rPr>
          <w:rFonts w:eastAsiaTheme="minorEastAsia"/>
        </w:rPr>
      </w:pPr>
    </w:p>
    <w:p w14:paraId="3704132A" w14:textId="4A197326" w:rsidR="006F4A0B" w:rsidRPr="004B4A2F" w:rsidRDefault="006F4A0B" w:rsidP="389E37A7">
      <w:pPr>
        <w:spacing w:after="300"/>
        <w:rPr>
          <w:b/>
          <w:bCs/>
          <w:sz w:val="24"/>
          <w:szCs w:val="24"/>
        </w:rPr>
      </w:pPr>
      <w:r w:rsidRPr="389E37A7">
        <w:rPr>
          <w:b/>
          <w:bCs/>
          <w:sz w:val="24"/>
          <w:szCs w:val="24"/>
        </w:rPr>
        <w:t>How will we match students to the project?</w:t>
      </w:r>
    </w:p>
    <w:p w14:paraId="3390928B" w14:textId="54467DFA" w:rsidR="006A6E60" w:rsidRPr="005D4469" w:rsidRDefault="4A594366" w:rsidP="417BEFE1">
      <w:r>
        <w:lastRenderedPageBreak/>
        <w:t xml:space="preserve">SUSTAIN </w:t>
      </w:r>
      <w:r w:rsidR="006F4A0B">
        <w:t xml:space="preserve">students </w:t>
      </w:r>
      <w:r w:rsidR="4D492ADE">
        <w:t>complete a 4-year PhD</w:t>
      </w:r>
      <w:r w:rsidR="000C0BD7">
        <w:t>,</w:t>
      </w:r>
      <w:r w:rsidR="4D492ADE">
        <w:t xml:space="preserve"> </w:t>
      </w:r>
      <w:r w:rsidR="000C0BD7">
        <w:t xml:space="preserve">based </w:t>
      </w:r>
      <w:r w:rsidR="4D492ADE">
        <w:t xml:space="preserve">at one of the four universities within the consortium. </w:t>
      </w:r>
      <w:r w:rsidR="08FE2898">
        <w:t xml:space="preserve">As part of the student recruitment process, </w:t>
      </w:r>
      <w:r w:rsidR="0D79B10D">
        <w:t xml:space="preserve">successful </w:t>
      </w:r>
      <w:r w:rsidR="55B15B47">
        <w:t>p</w:t>
      </w:r>
      <w:r w:rsidR="08FE2898">
        <w:t>roposals</w:t>
      </w:r>
      <w:r w:rsidR="789F2543">
        <w:t xml:space="preserve"> </w:t>
      </w:r>
      <w:r w:rsidR="75E8EFA6">
        <w:t>w</w:t>
      </w:r>
      <w:r w:rsidR="08FE2898">
        <w:t>ill be advertised on the SUSTAIN website</w:t>
      </w:r>
      <w:r w:rsidR="29670642">
        <w:t xml:space="preserve"> </w:t>
      </w:r>
      <w:r w:rsidR="08FE2898">
        <w:t xml:space="preserve">and </w:t>
      </w:r>
      <w:r w:rsidR="000C0BD7">
        <w:t>externally (e.g. findaphd.co.uk). S</w:t>
      </w:r>
      <w:r w:rsidR="4D492ADE">
        <w:t xml:space="preserve">tudent applicants will apply to </w:t>
      </w:r>
      <w:r w:rsidR="18CB553C">
        <w:t xml:space="preserve">a </w:t>
      </w:r>
      <w:r w:rsidR="524EECCD">
        <w:t>specific project</w:t>
      </w:r>
      <w:r w:rsidR="000C0BD7">
        <w:t xml:space="preserve"> and may contact proposal leads prior to applying</w:t>
      </w:r>
      <w:r w:rsidR="60350315">
        <w:t>. Proposals will be balanced across topic themes and universities</w:t>
      </w:r>
      <w:r w:rsidR="000C0BD7">
        <w:t xml:space="preserve"> to ensure the pool of projects meets the objectives of the interdisciplinary SUSTAIN CDT, maintaining a diversity of themes</w:t>
      </w:r>
      <w:r w:rsidR="00323F79">
        <w:t>.</w:t>
      </w:r>
      <w:r w:rsidR="5A8D6F0F">
        <w:t xml:space="preserve"> It is expected that the Pr</w:t>
      </w:r>
      <w:r w:rsidR="6A15C666">
        <w:t>i</w:t>
      </w:r>
      <w:r w:rsidR="5A8D6F0F">
        <w:t xml:space="preserve">mary Supervisor will </w:t>
      </w:r>
      <w:r w:rsidR="000C0BD7">
        <w:t>participate</w:t>
      </w:r>
      <w:r w:rsidR="5A8D6F0F">
        <w:t xml:space="preserve"> on </w:t>
      </w:r>
      <w:r w:rsidR="000C0BD7">
        <w:t xml:space="preserve">an </w:t>
      </w:r>
      <w:r w:rsidR="5A8D6F0F">
        <w:t>interview panel for their proje</w:t>
      </w:r>
      <w:r w:rsidR="0F35BB80">
        <w:t>ct, and the Industry Advisor will also be invited to part</w:t>
      </w:r>
      <w:r w:rsidR="000C0BD7">
        <w:t>icipate</w:t>
      </w:r>
      <w:r w:rsidR="0F35BB80">
        <w:t xml:space="preserve"> </w:t>
      </w:r>
      <w:r w:rsidR="000C0BD7">
        <w:t>on</w:t>
      </w:r>
      <w:r w:rsidR="0F35BB80">
        <w:t xml:space="preserve"> the panel.</w:t>
      </w:r>
      <w:r w:rsidR="60350315">
        <w:t xml:space="preserve"> </w:t>
      </w:r>
      <w:r w:rsidR="5292CE6B">
        <w:t>It should be noted that some Proposals may not attract student applications.</w:t>
      </w:r>
      <w:r w:rsidR="1F77DB8A">
        <w:t xml:space="preserve"> In this situation, you and your industry collaborator will be contacted to discuss whether you would like your PhD proposal to be advertised on the SUSTAIN website </w:t>
      </w:r>
      <w:r w:rsidR="3081C247">
        <w:t xml:space="preserve">in readiness for the next academic year’s </w:t>
      </w:r>
      <w:r w:rsidR="600AE560">
        <w:t>intake.</w:t>
      </w:r>
    </w:p>
    <w:p w14:paraId="2DBF0D5A" w14:textId="1EA4AB85" w:rsidR="006A6E60" w:rsidRPr="005D4469" w:rsidRDefault="57EA677E" w:rsidP="00FA463B">
      <w:r>
        <w:t>Student applications will be anonymised at the shortlisting stage</w:t>
      </w:r>
      <w:r w:rsidR="000C0BD7">
        <w:t>. F</w:t>
      </w:r>
      <w:r>
        <w:t xml:space="preserve">ull applications </w:t>
      </w:r>
      <w:r w:rsidR="000C0BD7">
        <w:t xml:space="preserve">will </w:t>
      </w:r>
      <w:r>
        <w:t>be made available to the interview panel prior to the interview</w:t>
      </w:r>
      <w:r w:rsidR="000C0BD7">
        <w:t xml:space="preserve"> and candidates will not be anonymous during the interview, which will be held online (e.g. via Teams).</w:t>
      </w:r>
    </w:p>
    <w:p w14:paraId="0A26DFBF" w14:textId="41D65447" w:rsidR="006A6E60" w:rsidRPr="005D4469" w:rsidRDefault="34F594C6" w:rsidP="00FA463B">
      <w:r>
        <w:t>Student a</w:t>
      </w:r>
      <w:r w:rsidR="6D421CAD">
        <w:t>pplicants are invited to apply for any proposals that they are interested in. I</w:t>
      </w:r>
      <w:r w:rsidR="52FB25AA">
        <w:t xml:space="preserve">f an applicant applies for more than one project, they will be asked </w:t>
      </w:r>
      <w:r w:rsidR="38C3B2FF">
        <w:t>to rank order their preference. This</w:t>
      </w:r>
      <w:r w:rsidR="000C0BD7">
        <w:t xml:space="preserve"> ranking</w:t>
      </w:r>
      <w:r w:rsidR="38C3B2FF">
        <w:t xml:space="preserve"> information will not be shared with the interview panel</w:t>
      </w:r>
      <w:r w:rsidR="064A0B02">
        <w:t>s</w:t>
      </w:r>
      <w:r w:rsidR="38C3B2FF">
        <w:t>.</w:t>
      </w:r>
    </w:p>
    <w:p w14:paraId="6CA3BEB1" w14:textId="705061AE" w:rsidR="006A6E60" w:rsidRPr="005D4469" w:rsidRDefault="3E5AE9A1" w:rsidP="389E37A7">
      <w:r>
        <w:t>The Interview Panel will inform the SUSTAIN Admissions Committee of acceptable student/s for their proposal</w:t>
      </w:r>
      <w:r w:rsidR="307FF579">
        <w:t xml:space="preserve">. Should more than one student apply for an individual proposal, the Interview Panel will rank </w:t>
      </w:r>
      <w:r w:rsidR="000C0BD7">
        <w:t xml:space="preserve">student applicants in preference </w:t>
      </w:r>
      <w:r w:rsidR="307FF579">
        <w:t>order</w:t>
      </w:r>
      <w:r w:rsidR="030FA343">
        <w:t xml:space="preserve">. </w:t>
      </w:r>
    </w:p>
    <w:p w14:paraId="60C0F188" w14:textId="67D92E3E" w:rsidR="006A6E60" w:rsidRPr="005D4469" w:rsidRDefault="4238BA96" w:rsidP="389E37A7">
      <w:r>
        <w:t xml:space="preserve">The Admissions Committee will </w:t>
      </w:r>
      <w:r w:rsidR="000C0BD7">
        <w:t>adapt</w:t>
      </w:r>
      <w:r w:rsidR="0D269A6E">
        <w:t xml:space="preserve"> </w:t>
      </w:r>
      <w:r w:rsidR="000C0BD7">
        <w:t>a proven matching</w:t>
      </w:r>
      <w:r>
        <w:t xml:space="preserve"> algorithm</w:t>
      </w:r>
      <w:r w:rsidR="000C0BD7">
        <w:rPr>
          <w:rStyle w:val="FootnoteReference"/>
        </w:rPr>
        <w:footnoteReference w:id="2"/>
      </w:r>
      <w:r>
        <w:t xml:space="preserve"> </w:t>
      </w:r>
      <w:r w:rsidR="000C0BD7">
        <w:t xml:space="preserve">from the mechanism design literature </w:t>
      </w:r>
      <w:r>
        <w:t xml:space="preserve">to aid </w:t>
      </w:r>
      <w:r w:rsidR="000C0BD7">
        <w:t xml:space="preserve">in </w:t>
      </w:r>
      <w:r>
        <w:t xml:space="preserve">decision making. </w:t>
      </w:r>
      <w:r w:rsidR="28078914">
        <w:t xml:space="preserve">Data fed into </w:t>
      </w:r>
      <w:r w:rsidR="000C0BD7">
        <w:t xml:space="preserve">the algorithm </w:t>
      </w:r>
      <w:r w:rsidR="28078914">
        <w:t>will include a</w:t>
      </w:r>
      <w:r w:rsidR="030FA343">
        <w:t xml:space="preserve">ll </w:t>
      </w:r>
      <w:r w:rsidR="000C0BD7">
        <w:t xml:space="preserve">interview panels' </w:t>
      </w:r>
      <w:r w:rsidR="030FA343">
        <w:t>rank-ordered lists of acceptable students</w:t>
      </w:r>
      <w:r w:rsidR="3100567A">
        <w:t xml:space="preserve"> and applicants</w:t>
      </w:r>
      <w:r w:rsidR="030FA343">
        <w:t>’ rank-ordered preferences</w:t>
      </w:r>
      <w:r w:rsidR="1A29E6B5">
        <w:t xml:space="preserve">. </w:t>
      </w:r>
      <w:r w:rsidR="000C0BD7">
        <w:t xml:space="preserve">The algorithm </w:t>
      </w:r>
      <w:r w:rsidR="030FA343">
        <w:t>will assess</w:t>
      </w:r>
      <w:r w:rsidR="0409CE6D">
        <w:t xml:space="preserve"> this</w:t>
      </w:r>
      <w:r w:rsidR="030FA343">
        <w:t xml:space="preserve"> against th</w:t>
      </w:r>
      <w:r w:rsidR="5036B6F3">
        <w:t>e CDT topic themes</w:t>
      </w:r>
      <w:r w:rsidR="000C0BD7">
        <w:t>,</w:t>
      </w:r>
      <w:r w:rsidR="5036B6F3">
        <w:t xml:space="preserve"> the</w:t>
      </w:r>
      <w:r w:rsidR="266C4F1B">
        <w:t xml:space="preserve"> spread of projects across the</w:t>
      </w:r>
      <w:r w:rsidR="5036B6F3">
        <w:t xml:space="preserve"> four partner universities</w:t>
      </w:r>
      <w:r w:rsidR="000C0BD7">
        <w:t>,</w:t>
      </w:r>
      <w:r w:rsidR="5036B6F3">
        <w:t xml:space="preserve"> and the UKRI restrictions on the number of internation</w:t>
      </w:r>
      <w:r w:rsidR="569D4D57">
        <w:t>al students</w:t>
      </w:r>
      <w:r w:rsidR="1F43C03C">
        <w:t xml:space="preserve"> recruited</w:t>
      </w:r>
      <w:r w:rsidR="569D4D57">
        <w:t xml:space="preserve">. </w:t>
      </w:r>
    </w:p>
    <w:p w14:paraId="392F94C9" w14:textId="0FFFFF8A" w:rsidR="006A6E60" w:rsidRPr="005D4469" w:rsidRDefault="66857BB9" w:rsidP="389E37A7">
      <w:r>
        <w:t xml:space="preserve">The </w:t>
      </w:r>
      <w:r w:rsidR="3E5AE9A1">
        <w:t xml:space="preserve">final </w:t>
      </w:r>
      <w:r w:rsidR="342C851F">
        <w:t xml:space="preserve">review and </w:t>
      </w:r>
      <w:r w:rsidR="3E5AE9A1">
        <w:t xml:space="preserve">decision </w:t>
      </w:r>
      <w:r w:rsidR="4ECF254D">
        <w:t xml:space="preserve">will be </w:t>
      </w:r>
      <w:r w:rsidR="3E5AE9A1">
        <w:t>made by the SUSTAIN Admissions Committee</w:t>
      </w:r>
      <w:r w:rsidR="310BE729">
        <w:t>.</w:t>
      </w:r>
    </w:p>
    <w:p w14:paraId="049B4CD3" w14:textId="14F478CD" w:rsidR="006A6E60" w:rsidRPr="005D4469" w:rsidRDefault="006A6E60" w:rsidP="389E37A7">
      <w:pPr>
        <w:rPr>
          <w:rFonts w:cs="Arial"/>
          <w:color w:val="000000"/>
          <w:sz w:val="24"/>
          <w:szCs w:val="24"/>
          <w:lang w:eastAsia="en-GB"/>
        </w:rPr>
      </w:pPr>
      <w:r w:rsidRPr="389E37A7">
        <w:rPr>
          <w:b/>
          <w:bCs/>
          <w:sz w:val="24"/>
          <w:szCs w:val="24"/>
        </w:rPr>
        <w:t>On what topic?</w:t>
      </w:r>
    </w:p>
    <w:p w14:paraId="73343975" w14:textId="0BADAD48" w:rsidR="0545B5FD" w:rsidRDefault="0545B5FD" w:rsidP="389E37A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SUSTAIN focuses on three application areas:</w:t>
      </w:r>
    </w:p>
    <w:p w14:paraId="3485BD93" w14:textId="49C3235A" w:rsidR="2B58A5E2" w:rsidRDefault="2B58A5E2" w:rsidP="00323F79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1. </w:t>
      </w:r>
      <w:r w:rsidR="0545B5FD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Advancing our ability to measure and analyse key sustainability factors across the </w:t>
      </w:r>
      <w:r w:rsidR="34EB6AEB" w:rsidRPr="389E37A7">
        <w:rPr>
          <w:rFonts w:asciiTheme="minorHAnsi" w:hAnsiTheme="minorHAnsi" w:cs="Arial"/>
          <w:color w:val="000000" w:themeColor="text1"/>
          <w:sz w:val="22"/>
          <w:szCs w:val="22"/>
        </w:rPr>
        <w:t>agri-food</w:t>
      </w:r>
      <w:r w:rsidR="0545B5FD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system (e.g. GHG</w:t>
      </w:r>
      <w:r w:rsidR="000C0BD7">
        <w:rPr>
          <w:rStyle w:val="FootnoteReference"/>
          <w:rFonts w:asciiTheme="minorHAnsi" w:hAnsiTheme="minorHAnsi" w:cs="Arial"/>
          <w:color w:val="000000" w:themeColor="text1"/>
          <w:sz w:val="22"/>
          <w:szCs w:val="22"/>
        </w:rPr>
        <w:footnoteReference w:id="3"/>
      </w:r>
      <w:r w:rsidR="0545B5FD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emissions, resource use, crop yield, supply chain, human interactions);</w:t>
      </w:r>
    </w:p>
    <w:p w14:paraId="0FBDBEA3" w14:textId="332B7F1F" w:rsidR="0545B5FD" w:rsidRDefault="0545B5FD" w:rsidP="00323F79">
      <w:pPr>
        <w:pStyle w:val="NormalWeb"/>
        <w:spacing w:before="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2. Reducing the environmental impact of agri-food practices (e.g. lowering NO</w:t>
      </w:r>
      <w:r w:rsidR="000C0BD7">
        <w:rPr>
          <w:rFonts w:asciiTheme="minorHAnsi" w:hAnsiTheme="minorHAnsi" w:cs="Arial"/>
          <w:color w:val="000000" w:themeColor="text1"/>
          <w:sz w:val="22"/>
          <w:szCs w:val="22"/>
        </w:rPr>
        <w:t>x</w:t>
      </w:r>
      <w:r w:rsidR="000C0BD7">
        <w:rPr>
          <w:rStyle w:val="FootnoteReference"/>
          <w:rFonts w:asciiTheme="minorHAnsi" w:hAnsiTheme="minorHAnsi" w:cs="Arial"/>
          <w:color w:val="000000" w:themeColor="text1"/>
          <w:sz w:val="22"/>
          <w:szCs w:val="22"/>
        </w:rPr>
        <w:footnoteReference w:id="4"/>
      </w: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emissions from</w:t>
      </w:r>
      <w:r w:rsidR="67558E90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nitrogen input and GHG from animal systems, increasing sustainable productivity and biodiversity,</w:t>
      </w:r>
      <w:r w:rsidR="763A9F89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enhancing carbon sequestration); and</w:t>
      </w:r>
    </w:p>
    <w:p w14:paraId="663786D6" w14:textId="19796A46" w:rsidR="0545B5FD" w:rsidRDefault="0545B5FD" w:rsidP="00323F79">
      <w:pPr>
        <w:pStyle w:val="NormalWeb"/>
        <w:spacing w:before="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3. Informing human decision-making across the agri-food system, from researchers and </w:t>
      </w:r>
      <w:r w:rsidR="05191586" w:rsidRPr="389E37A7">
        <w:rPr>
          <w:rFonts w:asciiTheme="minorHAnsi" w:hAnsiTheme="minorHAnsi" w:cs="Arial"/>
          <w:color w:val="000000" w:themeColor="text1"/>
          <w:sz w:val="22"/>
          <w:szCs w:val="22"/>
        </w:rPr>
        <w:t>producers</w:t>
      </w: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to consumers (e.g. trade-offs with energy consumption of </w:t>
      </w:r>
      <w:bookmarkStart w:id="1" w:name="_Int_utes0jNb"/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AI</w:t>
      </w:r>
      <w:bookmarkEnd w:id="1"/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technologies like deep</w:t>
      </w:r>
      <w:r w:rsidR="2FADE78A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bookmarkStart w:id="2" w:name="_Int_WrAo28U7"/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learning, use of in-field agri-robotics, food choices to maintain sustainable diets).</w:t>
      </w:r>
      <w:bookmarkEnd w:id="2"/>
    </w:p>
    <w:p w14:paraId="46EDA699" w14:textId="46B1A7BB" w:rsidR="0545B5FD" w:rsidRDefault="0545B5FD" w:rsidP="389E37A7">
      <w:pPr>
        <w:pStyle w:val="NormalWeb"/>
        <w:spacing w:before="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3" w:name="_Int_B1N3N4jl"/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Within this application context, SUSTAIN focuses on training PhD students in three key areas of AI:</w:t>
      </w:r>
      <w:bookmarkEnd w:id="3"/>
    </w:p>
    <w:p w14:paraId="192A4B13" w14:textId="66C0A9F6" w:rsidR="0545B5FD" w:rsidRDefault="0545B5FD" w:rsidP="00323F79">
      <w:pPr>
        <w:pStyle w:val="NormalWeb"/>
        <w:spacing w:before="0" w:beforeAutospacing="0" w:after="300" w:afterAutospacing="0"/>
      </w:pP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1. Machine Learning (deep/reinforcement/evolutionary learning with real-world data challenges,</w:t>
      </w:r>
      <w:r w:rsidR="0FF3511C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e.g. sparse data, heterogeneous data, integration of domain knowledge, federated learning);</w:t>
      </w:r>
    </w:p>
    <w:p w14:paraId="6F3FAB6F" w14:textId="196CF6FB" w:rsidR="0545B5FD" w:rsidRDefault="0545B5FD" w:rsidP="00323F79">
      <w:pPr>
        <w:pStyle w:val="NormalWeb"/>
        <w:spacing w:before="0" w:beforeAutospacing="0" w:after="300" w:afterAutospacing="0"/>
      </w:pP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2. Explainable AI (neuro-symbolic/cognitive modelling, reasoning under uncertainty, computational</w:t>
      </w:r>
      <w:r w:rsidR="2E90DF4A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argumentation/dialogue, natural language generation, human-machine interaction); and</w:t>
      </w:r>
    </w:p>
    <w:p w14:paraId="289EB2EC" w14:textId="742E205D" w:rsidR="0545B5FD" w:rsidRDefault="0545B5FD" w:rsidP="00323F79">
      <w:pPr>
        <w:pStyle w:val="NormalWeb"/>
        <w:spacing w:before="0" w:beforeAutospacing="0" w:after="300" w:afterAutospacing="0"/>
      </w:pP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3. Trustworthy and Ethical AI (responding to bias in data sets and digital twins, system </w:t>
      </w:r>
      <w:r w:rsidR="4F3261EE" w:rsidRPr="389E37A7">
        <w:rPr>
          <w:rFonts w:asciiTheme="minorHAnsi" w:hAnsiTheme="minorHAnsi" w:cs="Arial"/>
          <w:color w:val="000000" w:themeColor="text1"/>
          <w:sz w:val="22"/>
          <w:szCs w:val="22"/>
        </w:rPr>
        <w:t>verification</w:t>
      </w: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/validation, </w:t>
      </w:r>
      <w:r w:rsidR="179A5792" w:rsidRPr="389E37A7">
        <w:rPr>
          <w:rFonts w:asciiTheme="minorHAnsi" w:hAnsiTheme="minorHAnsi" w:cs="Arial"/>
          <w:color w:val="000000" w:themeColor="text1"/>
          <w:sz w:val="22"/>
          <w:szCs w:val="22"/>
        </w:rPr>
        <w:t>reproducibility</w:t>
      </w: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at scale, data sharing, consideration of fairness/disruption/impact).</w:t>
      </w:r>
    </w:p>
    <w:p w14:paraId="4698DC2B" w14:textId="08C93281" w:rsidR="004A3918" w:rsidRDefault="00B24B15" w:rsidP="389E37A7">
      <w:pPr>
        <w:pStyle w:val="Default"/>
        <w:shd w:val="clear" w:color="auto" w:fill="FFFFFF" w:themeFill="background1"/>
        <w:spacing w:after="300"/>
        <w:rPr>
          <w:rFonts w:asciiTheme="minorHAnsi" w:hAnsiTheme="minorHAnsi"/>
        </w:rPr>
      </w:pPr>
      <w:r w:rsidRPr="389E37A7">
        <w:rPr>
          <w:rFonts w:asciiTheme="minorHAnsi" w:hAnsiTheme="minorHAnsi"/>
          <w:b/>
          <w:bCs/>
        </w:rPr>
        <w:t>Proposal Content</w:t>
      </w:r>
    </w:p>
    <w:p w14:paraId="714340AC" w14:textId="26B42B05" w:rsidR="00B24B15" w:rsidRDefault="00B24B15" w:rsidP="00B24B15">
      <w:pPr>
        <w:pStyle w:val="Default"/>
        <w:spacing w:after="34"/>
        <w:rPr>
          <w:rFonts w:asciiTheme="minorHAnsi" w:hAnsiTheme="minorHAnsi"/>
          <w:sz w:val="22"/>
          <w:szCs w:val="22"/>
        </w:rPr>
      </w:pPr>
      <w:r w:rsidRPr="00B24B15">
        <w:rPr>
          <w:rFonts w:asciiTheme="minorHAnsi" w:hAnsiTheme="minorHAnsi"/>
          <w:sz w:val="22"/>
          <w:szCs w:val="22"/>
        </w:rPr>
        <w:t xml:space="preserve">Proposals should demonstrate that the student will be engaged on a </w:t>
      </w:r>
      <w:r w:rsidRPr="00B24B15">
        <w:rPr>
          <w:rFonts w:asciiTheme="minorHAnsi" w:hAnsiTheme="minorHAnsi"/>
          <w:bCs/>
          <w:sz w:val="22"/>
          <w:szCs w:val="22"/>
        </w:rPr>
        <w:t>rewarding and relevant</w:t>
      </w:r>
      <w:r w:rsidRPr="00B24B1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24B15">
        <w:rPr>
          <w:rFonts w:asciiTheme="minorHAnsi" w:hAnsiTheme="minorHAnsi"/>
          <w:sz w:val="22"/>
          <w:szCs w:val="22"/>
        </w:rPr>
        <w:t>research project that will provide them with a first</w:t>
      </w:r>
      <w:r w:rsidR="006D19F7">
        <w:rPr>
          <w:rFonts w:asciiTheme="minorHAnsi" w:hAnsiTheme="minorHAnsi"/>
          <w:sz w:val="22"/>
          <w:szCs w:val="22"/>
        </w:rPr>
        <w:t>-</w:t>
      </w:r>
      <w:r w:rsidRPr="00B24B15">
        <w:rPr>
          <w:rFonts w:asciiTheme="minorHAnsi" w:hAnsiTheme="minorHAnsi"/>
          <w:sz w:val="22"/>
          <w:szCs w:val="22"/>
        </w:rPr>
        <w:t>class research experience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3C150BA2" w14:textId="77777777" w:rsidR="00B24B15" w:rsidRPr="00B24B15" w:rsidRDefault="00B24B15" w:rsidP="00B24B15">
      <w:pPr>
        <w:pStyle w:val="Default"/>
        <w:numPr>
          <w:ilvl w:val="0"/>
          <w:numId w:val="1"/>
        </w:numPr>
        <w:spacing w:after="34"/>
        <w:rPr>
          <w:rFonts w:asciiTheme="minorHAnsi" w:hAnsiTheme="minorHAnsi"/>
          <w:color w:val="auto"/>
          <w:sz w:val="22"/>
          <w:szCs w:val="22"/>
        </w:rPr>
      </w:pPr>
      <w:r w:rsidRPr="00B24B15">
        <w:rPr>
          <w:rFonts w:asciiTheme="minorHAnsi" w:hAnsiTheme="minorHAnsi"/>
          <w:sz w:val="22"/>
          <w:szCs w:val="22"/>
        </w:rPr>
        <w:t>The proposal should have clearly articulated aims, objectives and focus</w:t>
      </w:r>
      <w:r>
        <w:rPr>
          <w:rFonts w:asciiTheme="minorHAnsi" w:hAnsiTheme="minorHAnsi"/>
          <w:sz w:val="22"/>
          <w:szCs w:val="22"/>
        </w:rPr>
        <w:t>.</w:t>
      </w:r>
      <w:r w:rsidRPr="00B24B15">
        <w:rPr>
          <w:rFonts w:asciiTheme="minorHAnsi" w:hAnsiTheme="minorHAnsi"/>
          <w:sz w:val="22"/>
          <w:szCs w:val="22"/>
        </w:rPr>
        <w:t xml:space="preserve"> </w:t>
      </w:r>
    </w:p>
    <w:p w14:paraId="0E6C1727" w14:textId="4090AEC9" w:rsidR="00B24B15" w:rsidRPr="00B24B15" w:rsidRDefault="00B24B15" w:rsidP="005232EA">
      <w:pPr>
        <w:pStyle w:val="Default"/>
        <w:numPr>
          <w:ilvl w:val="0"/>
          <w:numId w:val="1"/>
        </w:numPr>
        <w:spacing w:after="28"/>
        <w:ind w:left="714" w:hanging="357"/>
        <w:rPr>
          <w:rFonts w:asciiTheme="minorHAnsi" w:hAnsiTheme="minorHAnsi"/>
          <w:color w:val="auto"/>
          <w:sz w:val="22"/>
          <w:szCs w:val="22"/>
        </w:rPr>
      </w:pPr>
      <w:r w:rsidRPr="00B24B15">
        <w:rPr>
          <w:rFonts w:asciiTheme="minorHAnsi" w:hAnsiTheme="minorHAnsi"/>
          <w:color w:val="auto"/>
          <w:sz w:val="22"/>
          <w:szCs w:val="22"/>
        </w:rPr>
        <w:t>The research methodology should be appropriate and well defined</w:t>
      </w:r>
      <w:r w:rsidR="000C0BD7">
        <w:rPr>
          <w:rFonts w:asciiTheme="minorHAnsi" w:hAnsiTheme="minorHAnsi"/>
          <w:color w:val="auto"/>
          <w:sz w:val="22"/>
          <w:szCs w:val="22"/>
        </w:rPr>
        <w:t>.</w:t>
      </w:r>
      <w:r w:rsidRPr="00B24B1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3C0E9B7" w14:textId="671BD064" w:rsidR="00B24B15" w:rsidRPr="00B24B15" w:rsidRDefault="00B24B15" w:rsidP="005232EA">
      <w:pPr>
        <w:pStyle w:val="Default"/>
        <w:numPr>
          <w:ilvl w:val="0"/>
          <w:numId w:val="1"/>
        </w:numPr>
        <w:spacing w:after="28"/>
        <w:ind w:left="714" w:hanging="357"/>
        <w:rPr>
          <w:rFonts w:asciiTheme="minorHAnsi" w:hAnsiTheme="minorHAnsi"/>
          <w:color w:val="auto"/>
          <w:sz w:val="22"/>
          <w:szCs w:val="22"/>
        </w:rPr>
      </w:pPr>
      <w:r w:rsidRPr="00B24B15">
        <w:rPr>
          <w:rFonts w:asciiTheme="minorHAnsi" w:hAnsiTheme="minorHAnsi"/>
          <w:color w:val="auto"/>
          <w:sz w:val="22"/>
          <w:szCs w:val="22"/>
        </w:rPr>
        <w:t>The proposal should demonstrate scientific rigour in its approach</w:t>
      </w:r>
      <w:r w:rsidR="000C0BD7">
        <w:rPr>
          <w:rFonts w:asciiTheme="minorHAnsi" w:hAnsiTheme="minorHAnsi"/>
          <w:color w:val="auto"/>
          <w:sz w:val="22"/>
          <w:szCs w:val="22"/>
        </w:rPr>
        <w:t xml:space="preserve"> and anticipated outcomes.</w:t>
      </w:r>
      <w:r w:rsidRPr="00B24B1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7CE6B77E" w14:textId="6747A316" w:rsidR="005232EA" w:rsidRPr="005232EA" w:rsidRDefault="00B24B15" w:rsidP="005232EA">
      <w:pPr>
        <w:pStyle w:val="Default"/>
        <w:numPr>
          <w:ilvl w:val="0"/>
          <w:numId w:val="1"/>
        </w:numPr>
        <w:shd w:val="clear" w:color="auto" w:fill="FFFFFF"/>
        <w:spacing w:after="28"/>
        <w:ind w:left="714" w:hanging="357"/>
        <w:rPr>
          <w:rFonts w:asciiTheme="minorHAnsi" w:hAnsiTheme="minorHAnsi"/>
        </w:rPr>
      </w:pPr>
      <w:r w:rsidRPr="005232EA">
        <w:rPr>
          <w:rFonts w:asciiTheme="minorHAnsi" w:hAnsiTheme="minorHAnsi"/>
          <w:color w:val="auto"/>
          <w:sz w:val="22"/>
          <w:szCs w:val="22"/>
        </w:rPr>
        <w:t xml:space="preserve">The project should clearly enable the student </w:t>
      </w:r>
      <w:r w:rsidR="000C0BD7">
        <w:rPr>
          <w:rFonts w:asciiTheme="minorHAnsi" w:hAnsiTheme="minorHAnsi"/>
          <w:color w:val="auto"/>
          <w:sz w:val="22"/>
          <w:szCs w:val="22"/>
        </w:rPr>
        <w:t xml:space="preserve">in learning </w:t>
      </w:r>
      <w:r w:rsidRPr="005232EA">
        <w:rPr>
          <w:rFonts w:asciiTheme="minorHAnsi" w:hAnsiTheme="minorHAnsi"/>
          <w:color w:val="auto"/>
          <w:sz w:val="22"/>
          <w:szCs w:val="22"/>
        </w:rPr>
        <w:t xml:space="preserve">to demonstrate a level of independence and originality, to test ideas and hypotheses, and to make a contribution to </w:t>
      </w:r>
      <w:r w:rsidR="000C0BD7">
        <w:rPr>
          <w:rFonts w:asciiTheme="minorHAnsi" w:hAnsiTheme="minorHAnsi"/>
          <w:color w:val="auto"/>
          <w:sz w:val="22"/>
          <w:szCs w:val="22"/>
        </w:rPr>
        <w:t>research</w:t>
      </w:r>
      <w:r w:rsidR="000C0BD7" w:rsidRPr="005232E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232EA">
        <w:rPr>
          <w:rFonts w:asciiTheme="minorHAnsi" w:hAnsiTheme="minorHAnsi"/>
          <w:color w:val="auto"/>
          <w:sz w:val="22"/>
          <w:szCs w:val="22"/>
        </w:rPr>
        <w:t xml:space="preserve">that would be potentially worthy of publication. </w:t>
      </w:r>
    </w:p>
    <w:p w14:paraId="2867A28C" w14:textId="37B4C9D6" w:rsidR="207FCF6E" w:rsidRDefault="207FCF6E" w:rsidP="389E37A7">
      <w:pPr>
        <w:pStyle w:val="Default"/>
        <w:numPr>
          <w:ilvl w:val="0"/>
          <w:numId w:val="1"/>
        </w:numPr>
        <w:shd w:val="clear" w:color="auto" w:fill="FFFFFF" w:themeFill="background1"/>
        <w:spacing w:after="28"/>
        <w:ind w:left="714" w:hanging="357"/>
        <w:rPr>
          <w:rFonts w:asciiTheme="minorHAnsi" w:hAnsiTheme="minorHAnsi"/>
          <w:color w:val="000000" w:themeColor="text1"/>
        </w:rPr>
      </w:pPr>
      <w:r w:rsidRPr="389E37A7">
        <w:rPr>
          <w:rFonts w:asciiTheme="minorHAnsi" w:hAnsiTheme="minorHAnsi"/>
          <w:i/>
          <w:iCs/>
          <w:color w:val="auto"/>
          <w:sz w:val="22"/>
          <w:szCs w:val="22"/>
        </w:rPr>
        <w:t>Academic Supervisors:</w:t>
      </w:r>
      <w:r w:rsidRPr="389E37A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2336050B" w:rsidRPr="389E37A7">
        <w:rPr>
          <w:rFonts w:asciiTheme="minorHAnsi" w:hAnsiTheme="minorHAnsi"/>
          <w:color w:val="auto"/>
          <w:sz w:val="22"/>
          <w:szCs w:val="22"/>
        </w:rPr>
        <w:t>If possible, t</w:t>
      </w:r>
      <w:r w:rsidR="00B24B15" w:rsidRPr="389E37A7">
        <w:rPr>
          <w:rFonts w:asciiTheme="minorHAnsi" w:hAnsiTheme="minorHAnsi"/>
          <w:color w:val="auto"/>
          <w:sz w:val="22"/>
          <w:szCs w:val="22"/>
        </w:rPr>
        <w:t>he proposal should detail industrial participation, including agreed financial contributions</w:t>
      </w:r>
      <w:r w:rsidR="00C765B5" w:rsidRPr="389E37A7">
        <w:rPr>
          <w:rFonts w:asciiTheme="minorHAnsi" w:hAnsiTheme="minorHAnsi"/>
          <w:color w:val="auto"/>
          <w:sz w:val="22"/>
          <w:szCs w:val="22"/>
        </w:rPr>
        <w:t>.</w:t>
      </w:r>
      <w:r w:rsidR="3AD4FF8B" w:rsidRPr="389E37A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110AA623" w:rsidRPr="389E37A7">
        <w:rPr>
          <w:rFonts w:asciiTheme="minorHAnsi" w:hAnsiTheme="minorHAnsi"/>
          <w:color w:val="auto"/>
          <w:sz w:val="22"/>
          <w:szCs w:val="22"/>
        </w:rPr>
        <w:t>A</w:t>
      </w:r>
      <w:r w:rsidR="5EAEBB97" w:rsidRPr="389E37A7">
        <w:rPr>
          <w:rFonts w:asciiTheme="minorHAnsi" w:hAnsiTheme="minorHAnsi"/>
          <w:color w:val="auto"/>
          <w:sz w:val="22"/>
          <w:szCs w:val="22"/>
        </w:rPr>
        <w:t xml:space="preserve">cademics are strongly encouraged to commence conversations with </w:t>
      </w:r>
      <w:r w:rsidR="18D2FFFD" w:rsidRPr="389E37A7">
        <w:rPr>
          <w:rFonts w:asciiTheme="minorHAnsi" w:hAnsiTheme="minorHAnsi"/>
          <w:color w:val="auto"/>
          <w:sz w:val="22"/>
          <w:szCs w:val="22"/>
        </w:rPr>
        <w:t xml:space="preserve">potential </w:t>
      </w:r>
      <w:r w:rsidR="6E23E4E2" w:rsidRPr="389E37A7">
        <w:rPr>
          <w:rFonts w:asciiTheme="minorHAnsi" w:hAnsiTheme="minorHAnsi"/>
          <w:color w:val="auto"/>
          <w:sz w:val="22"/>
          <w:szCs w:val="22"/>
        </w:rPr>
        <w:t>industry</w:t>
      </w:r>
      <w:r w:rsidR="5EAEBB97" w:rsidRPr="389E37A7">
        <w:rPr>
          <w:rFonts w:asciiTheme="minorHAnsi" w:hAnsiTheme="minorHAnsi"/>
          <w:color w:val="auto"/>
          <w:sz w:val="22"/>
          <w:szCs w:val="22"/>
        </w:rPr>
        <w:t xml:space="preserve"> partners</w:t>
      </w:r>
      <w:r w:rsidR="436B331A" w:rsidRPr="389E37A7">
        <w:rPr>
          <w:rFonts w:asciiTheme="minorHAnsi" w:hAnsiTheme="minorHAnsi"/>
          <w:color w:val="auto"/>
          <w:sz w:val="22"/>
          <w:szCs w:val="22"/>
        </w:rPr>
        <w:t>, however t</w:t>
      </w:r>
      <w:r w:rsidR="5EAEBB97" w:rsidRPr="389E37A7">
        <w:rPr>
          <w:rFonts w:asciiTheme="minorHAnsi" w:hAnsiTheme="minorHAnsi"/>
          <w:color w:val="auto"/>
          <w:sz w:val="22"/>
          <w:szCs w:val="22"/>
        </w:rPr>
        <w:t xml:space="preserve">he SUSTAIN Management Team </w:t>
      </w:r>
      <w:r w:rsidR="439A858B" w:rsidRPr="389E37A7">
        <w:rPr>
          <w:rFonts w:asciiTheme="minorHAnsi" w:hAnsiTheme="minorHAnsi"/>
          <w:color w:val="auto"/>
          <w:sz w:val="22"/>
          <w:szCs w:val="22"/>
        </w:rPr>
        <w:t xml:space="preserve">will offer support to academics </w:t>
      </w:r>
      <w:r w:rsidR="1E35DF31" w:rsidRPr="389E37A7">
        <w:rPr>
          <w:rFonts w:asciiTheme="minorHAnsi" w:hAnsiTheme="minorHAnsi"/>
          <w:color w:val="auto"/>
          <w:sz w:val="22"/>
          <w:szCs w:val="22"/>
        </w:rPr>
        <w:t>who require</w:t>
      </w:r>
      <w:r w:rsidR="001F226F">
        <w:rPr>
          <w:rFonts w:asciiTheme="minorHAnsi" w:hAnsiTheme="minorHAnsi"/>
          <w:color w:val="auto"/>
          <w:sz w:val="22"/>
          <w:szCs w:val="22"/>
        </w:rPr>
        <w:t xml:space="preserve"> assistance</w:t>
      </w:r>
      <w:r w:rsidR="1E35DF31" w:rsidRPr="389E37A7">
        <w:rPr>
          <w:rFonts w:asciiTheme="minorHAnsi" w:hAnsiTheme="minorHAnsi"/>
          <w:color w:val="auto"/>
          <w:sz w:val="22"/>
          <w:szCs w:val="22"/>
        </w:rPr>
        <w:t>.</w:t>
      </w:r>
      <w:r w:rsidR="1DC999D1" w:rsidRPr="389E37A7">
        <w:rPr>
          <w:rFonts w:asciiTheme="minorHAnsi" w:hAnsiTheme="minorHAnsi"/>
          <w:color w:val="auto"/>
          <w:sz w:val="22"/>
          <w:szCs w:val="22"/>
        </w:rPr>
        <w:t>*</w:t>
      </w:r>
    </w:p>
    <w:p w14:paraId="296D9856" w14:textId="224DB317" w:rsidR="4DA60969" w:rsidRDefault="4DA60969" w:rsidP="389E37A7">
      <w:pPr>
        <w:pStyle w:val="Default"/>
        <w:numPr>
          <w:ilvl w:val="0"/>
          <w:numId w:val="1"/>
        </w:numPr>
        <w:shd w:val="clear" w:color="auto" w:fill="FFFFFF" w:themeFill="background1"/>
        <w:spacing w:after="28"/>
        <w:ind w:left="714" w:hanging="357"/>
        <w:rPr>
          <w:rFonts w:asciiTheme="minorHAnsi" w:hAnsiTheme="minorHAnsi"/>
          <w:color w:val="000000" w:themeColor="text1"/>
        </w:rPr>
      </w:pPr>
      <w:r w:rsidRPr="389E37A7">
        <w:rPr>
          <w:rFonts w:asciiTheme="minorHAnsi" w:hAnsiTheme="minorHAnsi"/>
          <w:i/>
          <w:iCs/>
          <w:color w:val="auto"/>
          <w:sz w:val="22"/>
          <w:szCs w:val="22"/>
        </w:rPr>
        <w:t>Industry Advisors</w:t>
      </w:r>
      <w:r w:rsidRPr="389E37A7">
        <w:rPr>
          <w:rFonts w:asciiTheme="minorHAnsi" w:hAnsiTheme="minorHAnsi"/>
          <w:color w:val="auto"/>
          <w:sz w:val="22"/>
          <w:szCs w:val="22"/>
        </w:rPr>
        <w:t xml:space="preserve">: If possible, the proposal should include the name of a Primary Supervisor from within the consortium. Industry are strongly encouraged to commence conversations with potential supervisors, however the SUSTAIN Management Team will offer support to </w:t>
      </w:r>
      <w:r w:rsidR="07DF0144" w:rsidRPr="389E37A7">
        <w:rPr>
          <w:rFonts w:asciiTheme="minorHAnsi" w:hAnsiTheme="minorHAnsi"/>
          <w:color w:val="auto"/>
          <w:sz w:val="22"/>
          <w:szCs w:val="22"/>
        </w:rPr>
        <w:t xml:space="preserve">industry </w:t>
      </w:r>
      <w:r w:rsidRPr="389E37A7">
        <w:rPr>
          <w:rFonts w:asciiTheme="minorHAnsi" w:hAnsiTheme="minorHAnsi"/>
          <w:color w:val="auto"/>
          <w:sz w:val="22"/>
          <w:szCs w:val="22"/>
        </w:rPr>
        <w:t>who required it.</w:t>
      </w:r>
      <w:r w:rsidR="57B18D47" w:rsidRPr="389E37A7">
        <w:rPr>
          <w:rFonts w:asciiTheme="minorHAnsi" w:hAnsiTheme="minorHAnsi"/>
          <w:color w:val="auto"/>
          <w:sz w:val="22"/>
          <w:szCs w:val="22"/>
        </w:rPr>
        <w:t>*</w:t>
      </w:r>
    </w:p>
    <w:p w14:paraId="722D6E6D" w14:textId="00D7A5CC" w:rsidR="00B24B15" w:rsidRPr="004B4A2F" w:rsidRDefault="05BBAF05" w:rsidP="389E37A7">
      <w:pPr>
        <w:pStyle w:val="Default"/>
        <w:numPr>
          <w:ilvl w:val="0"/>
          <w:numId w:val="1"/>
        </w:numPr>
        <w:shd w:val="clear" w:color="auto" w:fill="FFFFFF" w:themeFill="background1"/>
        <w:spacing w:before="300" w:after="28"/>
        <w:ind w:left="714" w:hanging="357"/>
        <w:rPr>
          <w:rFonts w:asciiTheme="minorHAnsi" w:hAnsiTheme="minorHAnsi"/>
          <w:color w:val="auto"/>
        </w:rPr>
      </w:pPr>
      <w:r w:rsidRPr="389E37A7">
        <w:rPr>
          <w:rFonts w:asciiTheme="minorHAnsi" w:hAnsiTheme="minorHAnsi"/>
          <w:color w:val="auto"/>
          <w:sz w:val="22"/>
          <w:szCs w:val="22"/>
        </w:rPr>
        <w:t>P</w:t>
      </w:r>
      <w:r w:rsidR="00B53100" w:rsidRPr="389E37A7">
        <w:rPr>
          <w:rFonts w:asciiTheme="minorHAnsi" w:hAnsiTheme="minorHAnsi"/>
          <w:color w:val="auto"/>
          <w:sz w:val="22"/>
          <w:szCs w:val="22"/>
        </w:rPr>
        <w:t>roposals with a letter of support</w:t>
      </w:r>
      <w:r w:rsidR="658B4B03" w:rsidRPr="389E37A7">
        <w:rPr>
          <w:rFonts w:asciiTheme="minorHAnsi" w:hAnsiTheme="minorHAnsi"/>
          <w:color w:val="auto"/>
          <w:sz w:val="22"/>
          <w:szCs w:val="22"/>
        </w:rPr>
        <w:t>, including financial contributions,</w:t>
      </w:r>
      <w:r w:rsidR="00B53100" w:rsidRPr="389E37A7">
        <w:rPr>
          <w:rFonts w:asciiTheme="minorHAnsi" w:hAnsiTheme="minorHAnsi"/>
          <w:color w:val="auto"/>
          <w:sz w:val="22"/>
          <w:szCs w:val="22"/>
        </w:rPr>
        <w:t xml:space="preserve"> from </w:t>
      </w:r>
      <w:r w:rsidR="00461BCF" w:rsidRPr="389E37A7">
        <w:rPr>
          <w:rFonts w:asciiTheme="minorHAnsi" w:hAnsiTheme="minorHAnsi"/>
          <w:color w:val="auto"/>
          <w:sz w:val="22"/>
          <w:szCs w:val="22"/>
        </w:rPr>
        <w:t>an</w:t>
      </w:r>
      <w:r w:rsidR="00B53100" w:rsidRPr="389E37A7">
        <w:rPr>
          <w:rFonts w:asciiTheme="minorHAnsi" w:hAnsiTheme="minorHAnsi"/>
          <w:color w:val="auto"/>
          <w:sz w:val="22"/>
          <w:szCs w:val="22"/>
        </w:rPr>
        <w:t xml:space="preserve"> industry partner</w:t>
      </w:r>
      <w:r w:rsidR="0A4E29E6" w:rsidRPr="389E37A7">
        <w:rPr>
          <w:rFonts w:asciiTheme="minorHAnsi" w:hAnsiTheme="minorHAnsi"/>
          <w:color w:val="auto"/>
          <w:sz w:val="22"/>
          <w:szCs w:val="22"/>
        </w:rPr>
        <w:t xml:space="preserve"> will be given preference.</w:t>
      </w:r>
    </w:p>
    <w:p w14:paraId="62346486" w14:textId="3EEED951" w:rsidR="00B24B15" w:rsidRPr="004B4A2F" w:rsidRDefault="00B24B15" w:rsidP="389E37A7">
      <w:pPr>
        <w:pStyle w:val="Default"/>
        <w:shd w:val="clear" w:color="auto" w:fill="FFFFFF" w:themeFill="background1"/>
        <w:spacing w:before="300" w:after="28"/>
        <w:rPr>
          <w:rFonts w:asciiTheme="minorHAnsi" w:hAnsiTheme="minorHAnsi"/>
          <w:color w:val="auto"/>
        </w:rPr>
      </w:pPr>
      <w:r w:rsidRPr="389E37A7">
        <w:rPr>
          <w:rFonts w:asciiTheme="minorHAnsi" w:hAnsiTheme="minorHAnsi"/>
          <w:b/>
          <w:bCs/>
          <w:color w:val="auto"/>
        </w:rPr>
        <w:t>Suitability &amp; Feasibility</w:t>
      </w:r>
    </w:p>
    <w:p w14:paraId="0F015DB9" w14:textId="475F6245" w:rsidR="00B24B15" w:rsidRPr="004B4A2F" w:rsidRDefault="00B24B15" w:rsidP="00B24B15">
      <w:pPr>
        <w:pStyle w:val="Default"/>
        <w:spacing w:after="31"/>
        <w:rPr>
          <w:rFonts w:asciiTheme="minorHAnsi" w:hAnsiTheme="minorHAnsi"/>
          <w:color w:val="auto"/>
          <w:sz w:val="22"/>
          <w:szCs w:val="22"/>
        </w:rPr>
      </w:pPr>
      <w:r w:rsidRPr="004B4A2F">
        <w:rPr>
          <w:rFonts w:asciiTheme="minorHAnsi" w:hAnsiTheme="minorHAnsi"/>
          <w:color w:val="auto"/>
          <w:sz w:val="22"/>
          <w:szCs w:val="22"/>
        </w:rPr>
        <w:t>The project should be well-suited to a</w:t>
      </w:r>
      <w:r w:rsidR="001F226F">
        <w:rPr>
          <w:rFonts w:asciiTheme="minorHAnsi" w:hAnsiTheme="minorHAnsi"/>
          <w:color w:val="auto"/>
          <w:sz w:val="22"/>
          <w:szCs w:val="22"/>
        </w:rPr>
        <w:t>n interdisciplinary</w:t>
      </w:r>
      <w:r w:rsidRPr="004B4A2F">
        <w:rPr>
          <w:rFonts w:asciiTheme="minorHAnsi" w:hAnsiTheme="minorHAnsi"/>
          <w:color w:val="auto"/>
          <w:sz w:val="22"/>
          <w:szCs w:val="22"/>
        </w:rPr>
        <w:t xml:space="preserve"> PhD. </w:t>
      </w:r>
      <w:r w:rsidR="001F226F">
        <w:rPr>
          <w:rFonts w:asciiTheme="minorHAnsi" w:hAnsiTheme="minorHAnsi"/>
          <w:color w:val="auto"/>
          <w:sz w:val="22"/>
          <w:szCs w:val="22"/>
        </w:rPr>
        <w:t>The project</w:t>
      </w:r>
      <w:r w:rsidRPr="004B4A2F">
        <w:rPr>
          <w:rFonts w:asciiTheme="minorHAnsi" w:hAnsiTheme="minorHAnsi"/>
          <w:color w:val="auto"/>
          <w:sz w:val="22"/>
          <w:szCs w:val="22"/>
        </w:rPr>
        <w:t xml:space="preserve"> will have clear aims that provide opportunities for intellectual challenge whilst having a reasonable element of “security” in that </w:t>
      </w:r>
      <w:r w:rsidR="001F226F">
        <w:rPr>
          <w:rFonts w:asciiTheme="minorHAnsi" w:hAnsiTheme="minorHAnsi"/>
          <w:color w:val="auto"/>
          <w:sz w:val="22"/>
          <w:szCs w:val="22"/>
        </w:rPr>
        <w:t>sufficient</w:t>
      </w:r>
      <w:r w:rsidRPr="004B4A2F">
        <w:rPr>
          <w:rFonts w:asciiTheme="minorHAnsi" w:hAnsiTheme="minorHAnsi"/>
          <w:color w:val="auto"/>
          <w:sz w:val="22"/>
          <w:szCs w:val="22"/>
        </w:rPr>
        <w:t xml:space="preserve"> progress can be made within the time constraints</w:t>
      </w:r>
      <w:r w:rsidR="001F226F">
        <w:rPr>
          <w:rFonts w:asciiTheme="minorHAnsi" w:hAnsiTheme="minorHAnsi"/>
          <w:color w:val="auto"/>
          <w:sz w:val="22"/>
          <w:szCs w:val="22"/>
        </w:rPr>
        <w:t xml:space="preserve"> of the PhD (4 years)</w:t>
      </w:r>
      <w:r w:rsidRPr="004B4A2F">
        <w:rPr>
          <w:rFonts w:asciiTheme="minorHAnsi" w:hAnsiTheme="minorHAnsi"/>
          <w:color w:val="auto"/>
          <w:sz w:val="22"/>
          <w:szCs w:val="22"/>
        </w:rPr>
        <w:t>, and by a student who may be undertaking research for the first time</w:t>
      </w:r>
      <w:r w:rsidR="005D4469" w:rsidRPr="004B4A2F">
        <w:rPr>
          <w:rFonts w:asciiTheme="minorHAnsi" w:hAnsiTheme="minorHAnsi"/>
          <w:color w:val="auto"/>
          <w:sz w:val="22"/>
          <w:szCs w:val="22"/>
        </w:rPr>
        <w:t>.</w:t>
      </w:r>
      <w:r w:rsidRPr="004B4A2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F226F">
        <w:rPr>
          <w:rFonts w:asciiTheme="minorHAnsi" w:hAnsiTheme="minorHAnsi"/>
          <w:color w:val="auto"/>
          <w:sz w:val="22"/>
          <w:szCs w:val="22"/>
        </w:rPr>
        <w:t>Review of proposals will consider the following:</w:t>
      </w:r>
    </w:p>
    <w:p w14:paraId="42752B0B" w14:textId="3DA2CBEF" w:rsidR="00B24B15" w:rsidRPr="004B4A2F" w:rsidRDefault="00B24B15" w:rsidP="00721D0E">
      <w:pPr>
        <w:pStyle w:val="Default"/>
        <w:numPr>
          <w:ilvl w:val="0"/>
          <w:numId w:val="2"/>
        </w:numPr>
        <w:spacing w:after="31"/>
        <w:rPr>
          <w:rFonts w:asciiTheme="minorHAnsi" w:hAnsiTheme="minorHAnsi"/>
          <w:color w:val="auto"/>
          <w:sz w:val="22"/>
          <w:szCs w:val="22"/>
        </w:rPr>
      </w:pPr>
      <w:r w:rsidRPr="004B4A2F">
        <w:rPr>
          <w:rFonts w:asciiTheme="minorHAnsi" w:hAnsiTheme="minorHAnsi"/>
          <w:color w:val="auto"/>
          <w:sz w:val="22"/>
          <w:szCs w:val="22"/>
        </w:rPr>
        <w:t>The project is feasible within the given resource limitations (including financial constraints)</w:t>
      </w:r>
      <w:r w:rsidR="006D19F7" w:rsidRPr="004B4A2F">
        <w:rPr>
          <w:rFonts w:asciiTheme="minorHAnsi" w:hAnsiTheme="minorHAnsi"/>
          <w:color w:val="auto"/>
          <w:sz w:val="22"/>
          <w:szCs w:val="22"/>
        </w:rPr>
        <w:t>.</w:t>
      </w:r>
      <w:r w:rsidRPr="004B4A2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24011E9D" w14:textId="68E3270C" w:rsidR="00B24B15" w:rsidRPr="004B4A2F" w:rsidRDefault="00B24B15" w:rsidP="00B24B15">
      <w:pPr>
        <w:pStyle w:val="Default"/>
        <w:numPr>
          <w:ilvl w:val="0"/>
          <w:numId w:val="2"/>
        </w:numPr>
        <w:spacing w:after="31"/>
        <w:rPr>
          <w:rFonts w:asciiTheme="minorHAnsi" w:hAnsiTheme="minorHAnsi"/>
          <w:color w:val="auto"/>
          <w:sz w:val="22"/>
          <w:szCs w:val="22"/>
        </w:rPr>
      </w:pPr>
      <w:r w:rsidRPr="004B4A2F">
        <w:rPr>
          <w:rFonts w:asciiTheme="minorHAnsi" w:hAnsiTheme="minorHAnsi"/>
          <w:color w:val="auto"/>
          <w:sz w:val="22"/>
          <w:szCs w:val="22"/>
        </w:rPr>
        <w:lastRenderedPageBreak/>
        <w:t>The project is achievable within the given time frame</w:t>
      </w:r>
      <w:r w:rsidR="006D19F7" w:rsidRPr="004B4A2F">
        <w:rPr>
          <w:rFonts w:asciiTheme="minorHAnsi" w:hAnsiTheme="minorHAnsi"/>
          <w:color w:val="auto"/>
          <w:sz w:val="22"/>
          <w:szCs w:val="22"/>
        </w:rPr>
        <w:t>.</w:t>
      </w:r>
    </w:p>
    <w:p w14:paraId="5A0029CD" w14:textId="72304C95" w:rsidR="000A7DCA" w:rsidRPr="004B4A2F" w:rsidRDefault="00B24B15" w:rsidP="00843CF4">
      <w:pPr>
        <w:pStyle w:val="Default"/>
        <w:numPr>
          <w:ilvl w:val="0"/>
          <w:numId w:val="2"/>
        </w:numPr>
        <w:spacing w:after="300"/>
        <w:rPr>
          <w:rFonts w:asciiTheme="minorHAnsi" w:hAnsiTheme="minorHAnsi"/>
          <w:color w:val="auto"/>
          <w:sz w:val="22"/>
          <w:szCs w:val="22"/>
        </w:rPr>
      </w:pPr>
      <w:r w:rsidRPr="389E37A7">
        <w:rPr>
          <w:rFonts w:asciiTheme="minorHAnsi" w:hAnsiTheme="minorHAnsi"/>
          <w:color w:val="auto"/>
          <w:sz w:val="22"/>
          <w:szCs w:val="22"/>
        </w:rPr>
        <w:t>Risks to the completion of the project are identified, and robust contingency plans described that would allow the student to successfully conclude a programme of doctoral level research in the event of delays to, or fai</w:t>
      </w:r>
      <w:r w:rsidR="00843CF4" w:rsidRPr="389E37A7">
        <w:rPr>
          <w:rFonts w:asciiTheme="minorHAnsi" w:hAnsiTheme="minorHAnsi"/>
          <w:color w:val="auto"/>
          <w:sz w:val="22"/>
          <w:szCs w:val="22"/>
        </w:rPr>
        <w:t>lure of, the original work plan.</w:t>
      </w:r>
    </w:p>
    <w:p w14:paraId="0B7267BE" w14:textId="77777777" w:rsidR="00B24B15" w:rsidRDefault="00B24B15" w:rsidP="00D0738E">
      <w:pPr>
        <w:pStyle w:val="NormalWeb"/>
        <w:shd w:val="clear" w:color="auto" w:fill="FFFFFF"/>
        <w:spacing w:before="0" w:beforeAutospacing="0" w:after="160" w:afterAutospacing="0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How to apply</w:t>
      </w:r>
    </w:p>
    <w:p w14:paraId="3F029900" w14:textId="0159D403" w:rsidR="000A7DCA" w:rsidRDefault="00B24B15" w:rsidP="389E37A7">
      <w:pPr>
        <w:pStyle w:val="NormalWeb"/>
        <w:shd w:val="clear" w:color="auto" w:fill="FFFFFF" w:themeFill="background1"/>
        <w:spacing w:before="0" w:beforeAutospacing="0" w:after="4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By sending the</w:t>
      </w:r>
      <w:r w:rsidR="3FD8EAAE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3FD8EAAE" w:rsidRPr="389E37A7"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  <w:t>Project Proposal Form</w:t>
      </w:r>
      <w:r w:rsidR="00F90D16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e</w:t>
      </w: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>lectronically</w:t>
      </w:r>
      <w:r w:rsidR="2EA69D7D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to </w:t>
      </w:r>
      <w:hyperlink r:id="rId12">
        <w:r w:rsidR="2EA69D7D" w:rsidRPr="389E37A7">
          <w:rPr>
            <w:rStyle w:val="Hyperlink"/>
            <w:rFonts w:asciiTheme="minorHAnsi" w:hAnsiTheme="minorHAnsi" w:cs="Arial"/>
            <w:sz w:val="22"/>
            <w:szCs w:val="22"/>
          </w:rPr>
          <w:t>SUSTAIN@lincoln.ac.uk</w:t>
        </w:r>
      </w:hyperlink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.  </w:t>
      </w:r>
    </w:p>
    <w:p w14:paraId="61B45895" w14:textId="56C9CB3F" w:rsidR="000A7DCA" w:rsidRDefault="00B24B15" w:rsidP="389E37A7">
      <w:pPr>
        <w:pStyle w:val="NormalWeb"/>
        <w:shd w:val="clear" w:color="auto" w:fill="FFFFFF" w:themeFill="background1"/>
        <w:spacing w:before="0" w:beforeAutospacing="0" w:after="4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Please download the current </w:t>
      </w:r>
      <w:r w:rsidR="000A7DCA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Project Proposal Form from the above link, or via the </w:t>
      </w:r>
      <w:r w:rsidR="1B136434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SUSTAIN </w:t>
      </w:r>
      <w:r w:rsidR="000A7DCA" w:rsidRPr="389E37A7">
        <w:rPr>
          <w:rFonts w:asciiTheme="minorHAnsi" w:hAnsiTheme="minorHAnsi" w:cs="Arial"/>
          <w:color w:val="000000" w:themeColor="text1"/>
          <w:sz w:val="22"/>
          <w:szCs w:val="22"/>
        </w:rPr>
        <w:t>website.</w:t>
      </w:r>
    </w:p>
    <w:p w14:paraId="5EB7462F" w14:textId="0460846A" w:rsidR="000A7DCA" w:rsidRPr="004B4A2F" w:rsidRDefault="00B24B15" w:rsidP="389E37A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Theme="minorHAnsi" w:hAnsiTheme="minorHAnsi" w:cs="Arial"/>
          <w:sz w:val="22"/>
          <w:szCs w:val="22"/>
        </w:rPr>
      </w:pPr>
      <w:r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In addition to the </w:t>
      </w:r>
      <w:r w:rsidR="000A7DCA" w:rsidRPr="38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Project </w:t>
      </w:r>
      <w:r w:rsidR="000A7DCA" w:rsidRPr="389E37A7">
        <w:rPr>
          <w:rFonts w:asciiTheme="minorHAnsi" w:hAnsiTheme="minorHAnsi" w:cs="Arial"/>
          <w:sz w:val="22"/>
          <w:szCs w:val="22"/>
        </w:rPr>
        <w:t>Proposal</w:t>
      </w:r>
      <w:r w:rsidR="00461BCF" w:rsidRPr="389E37A7">
        <w:rPr>
          <w:rFonts w:asciiTheme="minorHAnsi" w:hAnsiTheme="minorHAnsi" w:cs="Arial"/>
          <w:sz w:val="22"/>
          <w:szCs w:val="22"/>
        </w:rPr>
        <w:t xml:space="preserve"> </w:t>
      </w:r>
      <w:r w:rsidR="61BD112B" w:rsidRPr="389E37A7">
        <w:rPr>
          <w:rFonts w:asciiTheme="minorHAnsi" w:hAnsiTheme="minorHAnsi" w:cs="Arial"/>
          <w:sz w:val="22"/>
          <w:szCs w:val="22"/>
        </w:rPr>
        <w:t>(</w:t>
      </w:r>
      <w:r w:rsidR="00461BCF" w:rsidRPr="389E37A7">
        <w:rPr>
          <w:rFonts w:asciiTheme="minorHAnsi" w:hAnsiTheme="minorHAnsi" w:cs="Arial"/>
          <w:sz w:val="22"/>
          <w:szCs w:val="22"/>
        </w:rPr>
        <w:t>and industry letter of support</w:t>
      </w:r>
      <w:r w:rsidR="2C76261B" w:rsidRPr="389E37A7">
        <w:rPr>
          <w:rFonts w:asciiTheme="minorHAnsi" w:hAnsiTheme="minorHAnsi" w:cs="Arial"/>
          <w:sz w:val="22"/>
          <w:szCs w:val="22"/>
        </w:rPr>
        <w:t xml:space="preserve"> if available)</w:t>
      </w:r>
      <w:r w:rsidRPr="389E37A7">
        <w:rPr>
          <w:rFonts w:asciiTheme="minorHAnsi" w:hAnsiTheme="minorHAnsi" w:cs="Arial"/>
          <w:sz w:val="22"/>
          <w:szCs w:val="22"/>
        </w:rPr>
        <w:t xml:space="preserve">, </w:t>
      </w:r>
      <w:r w:rsidR="000A7DCA" w:rsidRPr="389E37A7">
        <w:rPr>
          <w:rFonts w:asciiTheme="minorHAnsi" w:hAnsiTheme="minorHAnsi" w:cs="Arial"/>
          <w:sz w:val="22"/>
          <w:szCs w:val="22"/>
        </w:rPr>
        <w:t xml:space="preserve">please </w:t>
      </w:r>
      <w:r w:rsidRPr="389E37A7">
        <w:rPr>
          <w:rFonts w:asciiTheme="minorHAnsi" w:hAnsiTheme="minorHAnsi" w:cs="Arial"/>
          <w:sz w:val="22"/>
          <w:szCs w:val="22"/>
        </w:rPr>
        <w:t>also enclose</w:t>
      </w:r>
      <w:r w:rsidR="00361D79" w:rsidRPr="389E37A7">
        <w:rPr>
          <w:rFonts w:asciiTheme="minorHAnsi" w:hAnsiTheme="minorHAnsi" w:cs="Arial"/>
          <w:sz w:val="22"/>
          <w:szCs w:val="22"/>
        </w:rPr>
        <w:t>,</w:t>
      </w:r>
      <w:r w:rsidRPr="389E37A7">
        <w:rPr>
          <w:rFonts w:asciiTheme="minorHAnsi" w:hAnsiTheme="minorHAnsi" w:cs="Arial"/>
          <w:sz w:val="22"/>
          <w:szCs w:val="22"/>
        </w:rPr>
        <w:t xml:space="preserve"> as main proposer</w:t>
      </w:r>
      <w:r w:rsidR="00361D79" w:rsidRPr="389E37A7">
        <w:rPr>
          <w:rFonts w:asciiTheme="minorHAnsi" w:hAnsiTheme="minorHAnsi" w:cs="Arial"/>
          <w:sz w:val="22"/>
          <w:szCs w:val="22"/>
        </w:rPr>
        <w:t>,</w:t>
      </w:r>
      <w:r w:rsidRPr="389E37A7">
        <w:rPr>
          <w:rFonts w:asciiTheme="minorHAnsi" w:hAnsiTheme="minorHAnsi" w:cs="Arial"/>
          <w:sz w:val="22"/>
          <w:szCs w:val="22"/>
        </w:rPr>
        <w:t> </w:t>
      </w:r>
      <w:r w:rsidR="00361D79" w:rsidRPr="389E37A7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>a</w:t>
      </w:r>
      <w:r w:rsidRPr="389E37A7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 xml:space="preserve"> curriculum vitae</w:t>
      </w:r>
      <w:r w:rsidR="000A7DCA" w:rsidRPr="389E37A7">
        <w:rPr>
          <w:rFonts w:asciiTheme="minorHAnsi" w:hAnsiTheme="minorHAnsi" w:cs="Arial"/>
          <w:sz w:val="22"/>
          <w:szCs w:val="22"/>
        </w:rPr>
        <w:t>.</w:t>
      </w:r>
    </w:p>
    <w:p w14:paraId="575A37C5" w14:textId="4BAE8F49" w:rsidR="00FA463B" w:rsidRPr="004B4A2F" w:rsidRDefault="00FA463B" w:rsidP="00FA463B">
      <w:pPr>
        <w:spacing w:after="0"/>
        <w:rPr>
          <w:bCs/>
          <w:color w:val="1C3438"/>
        </w:rPr>
      </w:pPr>
      <w:r w:rsidRPr="004B4A2F">
        <w:rPr>
          <w:b/>
          <w:bCs/>
          <w:color w:val="1C3438"/>
          <w:sz w:val="24"/>
          <w:szCs w:val="24"/>
        </w:rPr>
        <w:t>Email address for completed Project Proposal Form</w:t>
      </w:r>
      <w:r w:rsidRPr="004B4A2F">
        <w:rPr>
          <w:bCs/>
          <w:color w:val="1C3438"/>
        </w:rPr>
        <w:t xml:space="preserve">: </w:t>
      </w:r>
      <w:r w:rsidRPr="004B4A2F">
        <w:rPr>
          <w:bCs/>
          <w:color w:val="1C3438"/>
        </w:rPr>
        <w:tab/>
      </w:r>
      <w:hyperlink r:id="rId13" w:history="1">
        <w:r w:rsidR="00D27422" w:rsidRPr="001D5851">
          <w:rPr>
            <w:rStyle w:val="Hyperlink"/>
            <w:bCs/>
          </w:rPr>
          <w:t>SUSTAIN@lincoln.ac.uk</w:t>
        </w:r>
      </w:hyperlink>
    </w:p>
    <w:p w14:paraId="40A4720D" w14:textId="3B1A6ABE" w:rsidR="00FA463B" w:rsidRPr="004B4A2F" w:rsidRDefault="00FA463B" w:rsidP="00EF1D6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  <w:shd w:val="clear" w:color="auto" w:fill="FFFFFF"/>
        </w:rPr>
      </w:pPr>
    </w:p>
    <w:p w14:paraId="7F7DBD42" w14:textId="4B0FB5A8" w:rsidR="00FA463B" w:rsidRDefault="00FA463B" w:rsidP="00EF1D6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201F1E"/>
          <w:shd w:val="clear" w:color="auto" w:fill="FFFFFF"/>
        </w:rPr>
      </w:pPr>
      <w:r w:rsidRPr="004B4A2F">
        <w:rPr>
          <w:rFonts w:asciiTheme="minorHAnsi" w:hAnsiTheme="minorHAnsi"/>
          <w:b/>
          <w:bCs/>
          <w:color w:val="201F1E"/>
          <w:shd w:val="clear" w:color="auto" w:fill="FFFFFF"/>
        </w:rPr>
        <w:t>Please also use this email address for queries or any additional support that may be required.</w:t>
      </w:r>
      <w:r w:rsidRPr="00FA463B">
        <w:rPr>
          <w:rFonts w:asciiTheme="minorHAnsi" w:hAnsiTheme="minorHAnsi"/>
          <w:b/>
          <w:bCs/>
          <w:color w:val="201F1E"/>
          <w:shd w:val="clear" w:color="auto" w:fill="FFFFFF"/>
        </w:rPr>
        <w:t xml:space="preserve"> </w:t>
      </w:r>
    </w:p>
    <w:sectPr w:rsidR="00FA463B" w:rsidSect="00A257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40" w:bottom="851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2E65" w14:textId="77777777" w:rsidR="00712DA9" w:rsidRDefault="00712DA9" w:rsidP="00721D0E">
      <w:pPr>
        <w:spacing w:after="0" w:line="240" w:lineRule="auto"/>
      </w:pPr>
      <w:r>
        <w:separator/>
      </w:r>
    </w:p>
  </w:endnote>
  <w:endnote w:type="continuationSeparator" w:id="0">
    <w:p w14:paraId="42762DD6" w14:textId="77777777" w:rsidR="00712DA9" w:rsidRDefault="00712DA9" w:rsidP="00721D0E">
      <w:pPr>
        <w:spacing w:after="0" w:line="240" w:lineRule="auto"/>
      </w:pPr>
      <w:r>
        <w:continuationSeparator/>
      </w:r>
    </w:p>
  </w:endnote>
  <w:endnote w:type="continuationNotice" w:id="1">
    <w:p w14:paraId="5EEB442C" w14:textId="77777777" w:rsidR="00712DA9" w:rsidRDefault="00712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6537" w14:textId="77777777" w:rsidR="004C4BD5" w:rsidRDefault="004C4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9E37A7" w14:paraId="74B732C9" w14:textId="77777777" w:rsidTr="389E37A7">
      <w:trPr>
        <w:trHeight w:val="300"/>
      </w:trPr>
      <w:tc>
        <w:tcPr>
          <w:tcW w:w="3005" w:type="dxa"/>
        </w:tcPr>
        <w:p w14:paraId="7AC50119" w14:textId="36DBA077" w:rsidR="389E37A7" w:rsidRDefault="389E37A7" w:rsidP="389E37A7">
          <w:pPr>
            <w:pStyle w:val="Header"/>
            <w:ind w:left="-115"/>
          </w:pPr>
        </w:p>
      </w:tc>
      <w:tc>
        <w:tcPr>
          <w:tcW w:w="3005" w:type="dxa"/>
        </w:tcPr>
        <w:p w14:paraId="0BC2DE92" w14:textId="7975BB73" w:rsidR="389E37A7" w:rsidRDefault="389E37A7" w:rsidP="389E37A7">
          <w:pPr>
            <w:pStyle w:val="Header"/>
            <w:jc w:val="center"/>
          </w:pPr>
        </w:p>
      </w:tc>
      <w:tc>
        <w:tcPr>
          <w:tcW w:w="3005" w:type="dxa"/>
        </w:tcPr>
        <w:p w14:paraId="197C56A5" w14:textId="36D23B3B" w:rsidR="389E37A7" w:rsidRDefault="389E37A7" w:rsidP="389E37A7">
          <w:pPr>
            <w:pStyle w:val="Header"/>
            <w:ind w:right="-115"/>
            <w:jc w:val="right"/>
          </w:pPr>
        </w:p>
      </w:tc>
    </w:tr>
  </w:tbl>
  <w:tbl>
    <w:tblPr>
      <w:tblStyle w:val="TableGrid"/>
      <w:tblW w:w="11482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1"/>
      <w:gridCol w:w="2206"/>
      <w:gridCol w:w="3827"/>
      <w:gridCol w:w="2268"/>
    </w:tblGrid>
    <w:tr w:rsidR="004D2066" w14:paraId="4DB868B7" w14:textId="77777777">
      <w:tc>
        <w:tcPr>
          <w:tcW w:w="3181" w:type="dxa"/>
          <w:vAlign w:val="center"/>
        </w:tcPr>
        <w:p w14:paraId="070A36FA" w14:textId="77777777" w:rsidR="004D2066" w:rsidRDefault="004D2066" w:rsidP="004D2066">
          <w:pPr>
            <w:pStyle w:val="Footer"/>
            <w:tabs>
              <w:tab w:val="clear" w:pos="4513"/>
              <w:tab w:val="clear" w:pos="9026"/>
              <w:tab w:val="left" w:pos="2373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3696173D" wp14:editId="1C2507C4">
                <wp:simplePos x="0" y="0"/>
                <wp:positionH relativeFrom="column">
                  <wp:align>center</wp:align>
                </wp:positionH>
                <wp:positionV relativeFrom="line">
                  <wp:align>center</wp:align>
                </wp:positionV>
                <wp:extent cx="1882800" cy="360000"/>
                <wp:effectExtent l="0" t="0" r="0" b="0"/>
                <wp:wrapSquare wrapText="bothSides"/>
                <wp:docPr id="1916258349" name="Picture 1916258349" descr="A black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258349" name="Picture 1" descr="A black text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06" w:type="dxa"/>
        </w:tcPr>
        <w:p w14:paraId="2DEBC3BA" w14:textId="77777777" w:rsidR="004D2066" w:rsidRDefault="004D2066" w:rsidP="004D2066">
          <w:pPr>
            <w:pStyle w:val="Footer"/>
            <w:tabs>
              <w:tab w:val="clear" w:pos="4513"/>
              <w:tab w:val="clear" w:pos="9026"/>
              <w:tab w:val="left" w:pos="2373"/>
            </w:tabs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0" wp14:anchorId="06218E40" wp14:editId="505ADB55">
                <wp:simplePos x="0" y="0"/>
                <wp:positionH relativeFrom="column">
                  <wp:align>center</wp:align>
                </wp:positionH>
                <wp:positionV relativeFrom="line">
                  <wp:align>center</wp:align>
                </wp:positionV>
                <wp:extent cx="1303200" cy="360000"/>
                <wp:effectExtent l="0" t="0" r="0" b="0"/>
                <wp:wrapNone/>
                <wp:docPr id="1" name="Picture 1" descr="University of Aberdee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 of Aberdee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7" w:type="dxa"/>
        </w:tcPr>
        <w:p w14:paraId="48C0852B" w14:textId="6B62BF1A" w:rsidR="004D2066" w:rsidRDefault="004D2066" w:rsidP="004C4BD5">
          <w:pPr>
            <w:pStyle w:val="Footer"/>
            <w:tabs>
              <w:tab w:val="clear" w:pos="4513"/>
              <w:tab w:val="clear" w:pos="9026"/>
              <w:tab w:val="center" w:pos="1805"/>
            </w:tabs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0" wp14:anchorId="489D1A8E" wp14:editId="4E1088C9">
                <wp:simplePos x="0" y="0"/>
                <wp:positionH relativeFrom="column">
                  <wp:posOffset>-1905</wp:posOffset>
                </wp:positionH>
                <wp:positionV relativeFrom="line">
                  <wp:align>center</wp:align>
                </wp:positionV>
                <wp:extent cx="2275200" cy="360000"/>
                <wp:effectExtent l="0" t="0" r="0" b="0"/>
                <wp:wrapNone/>
                <wp:docPr id="5" name="Picture 5" descr="A red letter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red letter on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5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C4BD5">
            <w:tab/>
          </w:r>
        </w:p>
      </w:tc>
      <w:tc>
        <w:tcPr>
          <w:tcW w:w="2268" w:type="dxa"/>
        </w:tcPr>
        <w:p w14:paraId="1CC1B138" w14:textId="77777777" w:rsidR="004D2066" w:rsidRDefault="004D2066" w:rsidP="004D2066">
          <w:pPr>
            <w:pStyle w:val="Footer"/>
            <w:tabs>
              <w:tab w:val="clear" w:pos="4513"/>
              <w:tab w:val="clear" w:pos="9026"/>
              <w:tab w:val="left" w:pos="2373"/>
            </w:tabs>
          </w:pPr>
          <w:r>
            <w:rPr>
              <w:noProof/>
            </w:rPr>
            <w:drawing>
              <wp:anchor distT="0" distB="0" distL="114300" distR="114300" simplePos="0" relativeHeight="251658243" behindDoc="1" locked="0" layoutInCell="1" allowOverlap="0" wp14:anchorId="6B5C60A2" wp14:editId="51F409FB">
                <wp:simplePos x="0" y="0"/>
                <wp:positionH relativeFrom="page">
                  <wp:align>center</wp:align>
                </wp:positionH>
                <wp:positionV relativeFrom="line">
                  <wp:align>center</wp:align>
                </wp:positionV>
                <wp:extent cx="1213200" cy="360000"/>
                <wp:effectExtent l="0" t="0" r="0" b="0"/>
                <wp:wrapNone/>
                <wp:docPr id="6" name="Picture 6" descr="A close-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close-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3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81EF3F7" w14:textId="4A4EE159" w:rsidR="389E37A7" w:rsidRDefault="389E37A7" w:rsidP="389E3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43B2" w14:textId="77777777" w:rsidR="004C4BD5" w:rsidRDefault="004C4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F3B0" w14:textId="77777777" w:rsidR="00712DA9" w:rsidRDefault="00712DA9" w:rsidP="00721D0E">
      <w:pPr>
        <w:spacing w:after="0" w:line="240" w:lineRule="auto"/>
      </w:pPr>
      <w:r>
        <w:separator/>
      </w:r>
    </w:p>
  </w:footnote>
  <w:footnote w:type="continuationSeparator" w:id="0">
    <w:p w14:paraId="71574754" w14:textId="77777777" w:rsidR="00712DA9" w:rsidRDefault="00712DA9" w:rsidP="00721D0E">
      <w:pPr>
        <w:spacing w:after="0" w:line="240" w:lineRule="auto"/>
      </w:pPr>
      <w:r>
        <w:continuationSeparator/>
      </w:r>
    </w:p>
  </w:footnote>
  <w:footnote w:type="continuationNotice" w:id="1">
    <w:p w14:paraId="23B41EB9" w14:textId="77777777" w:rsidR="00712DA9" w:rsidRDefault="00712DA9">
      <w:pPr>
        <w:spacing w:after="0" w:line="240" w:lineRule="auto"/>
      </w:pPr>
    </w:p>
  </w:footnote>
  <w:footnote w:id="2">
    <w:p w14:paraId="22AAF88C" w14:textId="05FB2A24" w:rsidR="000C0BD7" w:rsidRPr="00323F79" w:rsidRDefault="000C0BD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Abdulkadiroğlu, Atila, Parag A. Pathak, and Alvin E. Roth. "The new york city high school match."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American Economic Review</w:t>
      </w:r>
      <w:r>
        <w:rPr>
          <w:rFonts w:ascii="Arial" w:hAnsi="Arial" w:cs="Arial"/>
          <w:color w:val="222222"/>
          <w:shd w:val="clear" w:color="auto" w:fill="FFFFFF"/>
        </w:rPr>
        <w:t> 95.2 (2005): 364-367.</w:t>
      </w:r>
    </w:p>
  </w:footnote>
  <w:footnote w:id="3">
    <w:p w14:paraId="5E301B05" w14:textId="168B5ADA" w:rsidR="000C0BD7" w:rsidRPr="00323F79" w:rsidRDefault="000C0BD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Green House Gas (GHG)</w:t>
      </w:r>
    </w:p>
  </w:footnote>
  <w:footnote w:id="4">
    <w:p w14:paraId="67D3E6DC" w14:textId="718EA939" w:rsidR="000C0BD7" w:rsidRPr="00323F79" w:rsidRDefault="000C0BD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Nitrogen Oxide (NOx)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BB5A" w14:textId="77777777" w:rsidR="004C4BD5" w:rsidRDefault="004C4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C585" w14:textId="2E06BE19" w:rsidR="00721D0E" w:rsidRDefault="00C67056" w:rsidP="00C67056">
    <w:pPr>
      <w:pStyle w:val="Header"/>
      <w:tabs>
        <w:tab w:val="clear" w:pos="4513"/>
        <w:tab w:val="clear" w:pos="9026"/>
        <w:tab w:val="left" w:pos="7650"/>
      </w:tabs>
      <w:jc w:val="right"/>
    </w:pPr>
    <w:r>
      <w:rPr>
        <w:b/>
        <w:bCs/>
        <w:noProof/>
        <w:sz w:val="27"/>
        <w:szCs w:val="27"/>
      </w:rPr>
      <w:drawing>
        <wp:inline distT="0" distB="0" distL="0" distR="0" wp14:anchorId="53B79CA3" wp14:editId="4600E95A">
          <wp:extent cx="1222943" cy="360000"/>
          <wp:effectExtent l="0" t="0" r="0" b="0"/>
          <wp:docPr id="628571524" name="Picture 62857152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571524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94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52D" w14:textId="77777777" w:rsidR="004C4BD5" w:rsidRDefault="004C4BD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rAo28U7" int2:invalidationBookmarkName="" int2:hashCode="mz0jUu2ZoG0hPL" int2:id="4GuOXVAk">
      <int2:state int2:value="Rejected" int2:type="WordDesignerDefaultAnnotation"/>
    </int2:bookmark>
    <int2:bookmark int2:bookmarkName="_Int_1LpM5SQu" int2:invalidationBookmarkName="" int2:hashCode="Ut4ZEo8elas/9s" int2:id="53iMQ5NV">
      <int2:state int2:value="Rejected" int2:type="AugLoop_Text_Critique"/>
    </int2:bookmark>
    <int2:bookmark int2:bookmarkName="_Int_utes0jNb" int2:invalidationBookmarkName="" int2:hashCode="VgBAxUo7/q8kxK" int2:id="N8WOfEtw">
      <int2:state int2:value="Rejected" int2:type="AugLoop_Acronyms_AcronymsCritique"/>
    </int2:bookmark>
    <int2:bookmark int2:bookmarkName="_Int_B1N3N4jl" int2:invalidationBookmarkName="" int2:hashCode="RN1rgInsUIUMWt" int2:id="U3ARqFPx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75C"/>
    <w:multiLevelType w:val="hybridMultilevel"/>
    <w:tmpl w:val="897C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D67"/>
    <w:multiLevelType w:val="hybridMultilevel"/>
    <w:tmpl w:val="19D2D34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20E0EFD"/>
    <w:multiLevelType w:val="hybridMultilevel"/>
    <w:tmpl w:val="FFFFFFFF"/>
    <w:lvl w:ilvl="0" w:tplc="7F647EAC">
      <w:numFmt w:val="bullet"/>
      <w:lvlText w:val=""/>
      <w:lvlJc w:val="left"/>
      <w:pPr>
        <w:ind w:left="840" w:hanging="363"/>
      </w:pPr>
      <w:rPr>
        <w:rFonts w:hint="default"/>
        <w:w w:val="100"/>
        <w:lang w:val="en-GB" w:eastAsia="en-US" w:bidi="ar-SA"/>
      </w:rPr>
    </w:lvl>
    <w:lvl w:ilvl="1" w:tplc="2FEA6D38">
      <w:numFmt w:val="bullet"/>
      <w:lvlText w:val="•"/>
      <w:lvlJc w:val="left"/>
      <w:pPr>
        <w:ind w:left="1686" w:hanging="363"/>
      </w:pPr>
      <w:rPr>
        <w:rFonts w:hint="default"/>
        <w:lang w:val="en-GB" w:eastAsia="en-US" w:bidi="ar-SA"/>
      </w:rPr>
    </w:lvl>
    <w:lvl w:ilvl="2" w:tplc="9B5A4438">
      <w:numFmt w:val="bullet"/>
      <w:lvlText w:val="•"/>
      <w:lvlJc w:val="left"/>
      <w:pPr>
        <w:ind w:left="2533" w:hanging="363"/>
      </w:pPr>
      <w:rPr>
        <w:rFonts w:hint="default"/>
        <w:lang w:val="en-GB" w:eastAsia="en-US" w:bidi="ar-SA"/>
      </w:rPr>
    </w:lvl>
    <w:lvl w:ilvl="3" w:tplc="92066412">
      <w:numFmt w:val="bullet"/>
      <w:lvlText w:val="•"/>
      <w:lvlJc w:val="left"/>
      <w:pPr>
        <w:ind w:left="3379" w:hanging="363"/>
      </w:pPr>
      <w:rPr>
        <w:rFonts w:hint="default"/>
        <w:lang w:val="en-GB" w:eastAsia="en-US" w:bidi="ar-SA"/>
      </w:rPr>
    </w:lvl>
    <w:lvl w:ilvl="4" w:tplc="6BB2EA9A">
      <w:numFmt w:val="bullet"/>
      <w:lvlText w:val="•"/>
      <w:lvlJc w:val="left"/>
      <w:pPr>
        <w:ind w:left="4226" w:hanging="363"/>
      </w:pPr>
      <w:rPr>
        <w:rFonts w:hint="default"/>
        <w:lang w:val="en-GB" w:eastAsia="en-US" w:bidi="ar-SA"/>
      </w:rPr>
    </w:lvl>
    <w:lvl w:ilvl="5" w:tplc="9AA2A412">
      <w:numFmt w:val="bullet"/>
      <w:lvlText w:val="•"/>
      <w:lvlJc w:val="left"/>
      <w:pPr>
        <w:ind w:left="5073" w:hanging="363"/>
      </w:pPr>
      <w:rPr>
        <w:rFonts w:hint="default"/>
        <w:lang w:val="en-GB" w:eastAsia="en-US" w:bidi="ar-SA"/>
      </w:rPr>
    </w:lvl>
    <w:lvl w:ilvl="6" w:tplc="E69A464A">
      <w:numFmt w:val="bullet"/>
      <w:lvlText w:val="•"/>
      <w:lvlJc w:val="left"/>
      <w:pPr>
        <w:ind w:left="5919" w:hanging="363"/>
      </w:pPr>
      <w:rPr>
        <w:rFonts w:hint="default"/>
        <w:lang w:val="en-GB" w:eastAsia="en-US" w:bidi="ar-SA"/>
      </w:rPr>
    </w:lvl>
    <w:lvl w:ilvl="7" w:tplc="D48EF622">
      <w:numFmt w:val="bullet"/>
      <w:lvlText w:val="•"/>
      <w:lvlJc w:val="left"/>
      <w:pPr>
        <w:ind w:left="6766" w:hanging="363"/>
      </w:pPr>
      <w:rPr>
        <w:rFonts w:hint="default"/>
        <w:lang w:val="en-GB" w:eastAsia="en-US" w:bidi="ar-SA"/>
      </w:rPr>
    </w:lvl>
    <w:lvl w:ilvl="8" w:tplc="11008AAA">
      <w:numFmt w:val="bullet"/>
      <w:lvlText w:val="•"/>
      <w:lvlJc w:val="left"/>
      <w:pPr>
        <w:ind w:left="7613" w:hanging="363"/>
      </w:pPr>
      <w:rPr>
        <w:rFonts w:hint="default"/>
        <w:lang w:val="en-GB" w:eastAsia="en-US" w:bidi="ar-SA"/>
      </w:rPr>
    </w:lvl>
  </w:abstractNum>
  <w:abstractNum w:abstractNumId="3" w15:restartNumberingAfterBreak="0">
    <w:nsid w:val="437E71C0"/>
    <w:multiLevelType w:val="hybridMultilevel"/>
    <w:tmpl w:val="FFFFFFFF"/>
    <w:lvl w:ilvl="0" w:tplc="2D2661C2">
      <w:start w:val="1"/>
      <w:numFmt w:val="decimal"/>
      <w:lvlText w:val="%1)"/>
      <w:lvlJc w:val="left"/>
      <w:pPr>
        <w:ind w:left="479" w:hanging="360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D6EA4FBC">
      <w:numFmt w:val="bullet"/>
      <w:lvlText w:val=""/>
      <w:lvlJc w:val="left"/>
      <w:pPr>
        <w:ind w:left="840" w:hanging="361"/>
      </w:pPr>
      <w:rPr>
        <w:rFonts w:hint="default"/>
        <w:w w:val="100"/>
        <w:lang w:val="en-GB" w:eastAsia="en-US" w:bidi="ar-SA"/>
      </w:rPr>
    </w:lvl>
    <w:lvl w:ilvl="2" w:tplc="73223F70">
      <w:numFmt w:val="bullet"/>
      <w:lvlText w:val="•"/>
      <w:lvlJc w:val="left"/>
      <w:pPr>
        <w:ind w:left="1780" w:hanging="361"/>
      </w:pPr>
      <w:rPr>
        <w:rFonts w:hint="default"/>
        <w:lang w:val="en-GB" w:eastAsia="en-US" w:bidi="ar-SA"/>
      </w:rPr>
    </w:lvl>
    <w:lvl w:ilvl="3" w:tplc="0284CB72">
      <w:numFmt w:val="bullet"/>
      <w:lvlText w:val="•"/>
      <w:lvlJc w:val="left"/>
      <w:pPr>
        <w:ind w:left="2721" w:hanging="361"/>
      </w:pPr>
      <w:rPr>
        <w:rFonts w:hint="default"/>
        <w:lang w:val="en-GB" w:eastAsia="en-US" w:bidi="ar-SA"/>
      </w:rPr>
    </w:lvl>
    <w:lvl w:ilvl="4" w:tplc="55DE8B7E">
      <w:numFmt w:val="bullet"/>
      <w:lvlText w:val="•"/>
      <w:lvlJc w:val="left"/>
      <w:pPr>
        <w:ind w:left="3662" w:hanging="361"/>
      </w:pPr>
      <w:rPr>
        <w:rFonts w:hint="default"/>
        <w:lang w:val="en-GB" w:eastAsia="en-US" w:bidi="ar-SA"/>
      </w:rPr>
    </w:lvl>
    <w:lvl w:ilvl="5" w:tplc="EBEEAA5A">
      <w:numFmt w:val="bullet"/>
      <w:lvlText w:val="•"/>
      <w:lvlJc w:val="left"/>
      <w:pPr>
        <w:ind w:left="4602" w:hanging="361"/>
      </w:pPr>
      <w:rPr>
        <w:rFonts w:hint="default"/>
        <w:lang w:val="en-GB" w:eastAsia="en-US" w:bidi="ar-SA"/>
      </w:rPr>
    </w:lvl>
    <w:lvl w:ilvl="6" w:tplc="CEE6CD02">
      <w:numFmt w:val="bullet"/>
      <w:lvlText w:val="•"/>
      <w:lvlJc w:val="left"/>
      <w:pPr>
        <w:ind w:left="5543" w:hanging="361"/>
      </w:pPr>
      <w:rPr>
        <w:rFonts w:hint="default"/>
        <w:lang w:val="en-GB" w:eastAsia="en-US" w:bidi="ar-SA"/>
      </w:rPr>
    </w:lvl>
    <w:lvl w:ilvl="7" w:tplc="7368C6E0">
      <w:numFmt w:val="bullet"/>
      <w:lvlText w:val="•"/>
      <w:lvlJc w:val="left"/>
      <w:pPr>
        <w:ind w:left="6484" w:hanging="361"/>
      </w:pPr>
      <w:rPr>
        <w:rFonts w:hint="default"/>
        <w:lang w:val="en-GB" w:eastAsia="en-US" w:bidi="ar-SA"/>
      </w:rPr>
    </w:lvl>
    <w:lvl w:ilvl="8" w:tplc="30E87AAC">
      <w:numFmt w:val="bullet"/>
      <w:lvlText w:val="•"/>
      <w:lvlJc w:val="left"/>
      <w:pPr>
        <w:ind w:left="7424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4D94703F"/>
    <w:multiLevelType w:val="hybridMultilevel"/>
    <w:tmpl w:val="095C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2A53"/>
    <w:multiLevelType w:val="hybridMultilevel"/>
    <w:tmpl w:val="FFFFFFFF"/>
    <w:lvl w:ilvl="0" w:tplc="F97257C4">
      <w:numFmt w:val="bullet"/>
      <w:lvlText w:val="•"/>
      <w:lvlJc w:val="left"/>
      <w:pPr>
        <w:ind w:left="119" w:hanging="161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7B48EB46">
      <w:numFmt w:val="bullet"/>
      <w:lvlText w:val="•"/>
      <w:lvlJc w:val="left"/>
      <w:pPr>
        <w:ind w:left="1038" w:hanging="161"/>
      </w:pPr>
      <w:rPr>
        <w:rFonts w:hint="default"/>
        <w:lang w:val="en-GB" w:eastAsia="en-US" w:bidi="ar-SA"/>
      </w:rPr>
    </w:lvl>
    <w:lvl w:ilvl="2" w:tplc="A330E2A2">
      <w:numFmt w:val="bullet"/>
      <w:lvlText w:val="•"/>
      <w:lvlJc w:val="left"/>
      <w:pPr>
        <w:ind w:left="1957" w:hanging="161"/>
      </w:pPr>
      <w:rPr>
        <w:rFonts w:hint="default"/>
        <w:lang w:val="en-GB" w:eastAsia="en-US" w:bidi="ar-SA"/>
      </w:rPr>
    </w:lvl>
    <w:lvl w:ilvl="3" w:tplc="FAD45A56">
      <w:numFmt w:val="bullet"/>
      <w:lvlText w:val="•"/>
      <w:lvlJc w:val="left"/>
      <w:pPr>
        <w:ind w:left="2875" w:hanging="161"/>
      </w:pPr>
      <w:rPr>
        <w:rFonts w:hint="default"/>
        <w:lang w:val="en-GB" w:eastAsia="en-US" w:bidi="ar-SA"/>
      </w:rPr>
    </w:lvl>
    <w:lvl w:ilvl="4" w:tplc="2666717A">
      <w:numFmt w:val="bullet"/>
      <w:lvlText w:val="•"/>
      <w:lvlJc w:val="left"/>
      <w:pPr>
        <w:ind w:left="3794" w:hanging="161"/>
      </w:pPr>
      <w:rPr>
        <w:rFonts w:hint="default"/>
        <w:lang w:val="en-GB" w:eastAsia="en-US" w:bidi="ar-SA"/>
      </w:rPr>
    </w:lvl>
    <w:lvl w:ilvl="5" w:tplc="CA5A6E8C">
      <w:numFmt w:val="bullet"/>
      <w:lvlText w:val="•"/>
      <w:lvlJc w:val="left"/>
      <w:pPr>
        <w:ind w:left="4713" w:hanging="161"/>
      </w:pPr>
      <w:rPr>
        <w:rFonts w:hint="default"/>
        <w:lang w:val="en-GB" w:eastAsia="en-US" w:bidi="ar-SA"/>
      </w:rPr>
    </w:lvl>
    <w:lvl w:ilvl="6" w:tplc="6FF69560">
      <w:numFmt w:val="bullet"/>
      <w:lvlText w:val="•"/>
      <w:lvlJc w:val="left"/>
      <w:pPr>
        <w:ind w:left="5631" w:hanging="161"/>
      </w:pPr>
      <w:rPr>
        <w:rFonts w:hint="default"/>
        <w:lang w:val="en-GB" w:eastAsia="en-US" w:bidi="ar-SA"/>
      </w:rPr>
    </w:lvl>
    <w:lvl w:ilvl="7" w:tplc="FBBE6E8A">
      <w:numFmt w:val="bullet"/>
      <w:lvlText w:val="•"/>
      <w:lvlJc w:val="left"/>
      <w:pPr>
        <w:ind w:left="6550" w:hanging="161"/>
      </w:pPr>
      <w:rPr>
        <w:rFonts w:hint="default"/>
        <w:lang w:val="en-GB" w:eastAsia="en-US" w:bidi="ar-SA"/>
      </w:rPr>
    </w:lvl>
    <w:lvl w:ilvl="8" w:tplc="0ED44D0E">
      <w:numFmt w:val="bullet"/>
      <w:lvlText w:val="•"/>
      <w:lvlJc w:val="left"/>
      <w:pPr>
        <w:ind w:left="7469" w:hanging="161"/>
      </w:pPr>
      <w:rPr>
        <w:rFonts w:hint="default"/>
        <w:lang w:val="en-GB" w:eastAsia="en-US" w:bidi="ar-SA"/>
      </w:rPr>
    </w:lvl>
  </w:abstractNum>
  <w:abstractNum w:abstractNumId="6" w15:restartNumberingAfterBreak="0">
    <w:nsid w:val="65B2371B"/>
    <w:multiLevelType w:val="hybridMultilevel"/>
    <w:tmpl w:val="71D8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3500">
    <w:abstractNumId w:val="1"/>
  </w:num>
  <w:num w:numId="2" w16cid:durableId="880748550">
    <w:abstractNumId w:val="4"/>
  </w:num>
  <w:num w:numId="3" w16cid:durableId="759062215">
    <w:abstractNumId w:val="6"/>
  </w:num>
  <w:num w:numId="4" w16cid:durableId="1213688170">
    <w:abstractNumId w:val="0"/>
  </w:num>
  <w:num w:numId="5" w16cid:durableId="1082995574">
    <w:abstractNumId w:val="3"/>
  </w:num>
  <w:num w:numId="6" w16cid:durableId="1516309347">
    <w:abstractNumId w:val="5"/>
  </w:num>
  <w:num w:numId="7" w16cid:durableId="1622955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C0"/>
    <w:rsid w:val="000162B0"/>
    <w:rsid w:val="00063700"/>
    <w:rsid w:val="00071072"/>
    <w:rsid w:val="000A400D"/>
    <w:rsid w:val="000A7DCA"/>
    <w:rsid w:val="000C07A1"/>
    <w:rsid w:val="000C0BD7"/>
    <w:rsid w:val="000D0E2E"/>
    <w:rsid w:val="00157873"/>
    <w:rsid w:val="00192951"/>
    <w:rsid w:val="00193C7A"/>
    <w:rsid w:val="001F226F"/>
    <w:rsid w:val="001F616E"/>
    <w:rsid w:val="00207966"/>
    <w:rsid w:val="002C1353"/>
    <w:rsid w:val="002D6CB7"/>
    <w:rsid w:val="00323F79"/>
    <w:rsid w:val="00361D79"/>
    <w:rsid w:val="00391DD8"/>
    <w:rsid w:val="0039EFE7"/>
    <w:rsid w:val="003A14CF"/>
    <w:rsid w:val="004258A7"/>
    <w:rsid w:val="00461BCF"/>
    <w:rsid w:val="004A3918"/>
    <w:rsid w:val="004A6E60"/>
    <w:rsid w:val="004B4A2F"/>
    <w:rsid w:val="004C4BD5"/>
    <w:rsid w:val="004D2066"/>
    <w:rsid w:val="004D244A"/>
    <w:rsid w:val="005232EA"/>
    <w:rsid w:val="005D4469"/>
    <w:rsid w:val="00684167"/>
    <w:rsid w:val="00686D14"/>
    <w:rsid w:val="006A6E60"/>
    <w:rsid w:val="006D19F7"/>
    <w:rsid w:val="006D352C"/>
    <w:rsid w:val="006F4A0B"/>
    <w:rsid w:val="00712DA9"/>
    <w:rsid w:val="00721D0E"/>
    <w:rsid w:val="007618AE"/>
    <w:rsid w:val="007919AA"/>
    <w:rsid w:val="007A7D6C"/>
    <w:rsid w:val="007B2CC0"/>
    <w:rsid w:val="007E0F5F"/>
    <w:rsid w:val="007F795C"/>
    <w:rsid w:val="008060CC"/>
    <w:rsid w:val="00817057"/>
    <w:rsid w:val="00817269"/>
    <w:rsid w:val="00823CC0"/>
    <w:rsid w:val="00824BFB"/>
    <w:rsid w:val="00843CF4"/>
    <w:rsid w:val="008731CD"/>
    <w:rsid w:val="008D7861"/>
    <w:rsid w:val="00970F9D"/>
    <w:rsid w:val="009A33EB"/>
    <w:rsid w:val="009B65B7"/>
    <w:rsid w:val="009F59B4"/>
    <w:rsid w:val="00A150B2"/>
    <w:rsid w:val="00A16722"/>
    <w:rsid w:val="00A257DF"/>
    <w:rsid w:val="00A907DF"/>
    <w:rsid w:val="00B13817"/>
    <w:rsid w:val="00B24B15"/>
    <w:rsid w:val="00B53100"/>
    <w:rsid w:val="00B6398B"/>
    <w:rsid w:val="00BE3202"/>
    <w:rsid w:val="00C1C61B"/>
    <w:rsid w:val="00C51BCD"/>
    <w:rsid w:val="00C67056"/>
    <w:rsid w:val="00C765B5"/>
    <w:rsid w:val="00C833CB"/>
    <w:rsid w:val="00D0738E"/>
    <w:rsid w:val="00D14B7E"/>
    <w:rsid w:val="00D26DD0"/>
    <w:rsid w:val="00D27422"/>
    <w:rsid w:val="00D43E35"/>
    <w:rsid w:val="00DB601F"/>
    <w:rsid w:val="00DC0080"/>
    <w:rsid w:val="00DC3836"/>
    <w:rsid w:val="00DD4CE5"/>
    <w:rsid w:val="00E150D6"/>
    <w:rsid w:val="00E27F73"/>
    <w:rsid w:val="00E400CB"/>
    <w:rsid w:val="00EB0A57"/>
    <w:rsid w:val="00ED0446"/>
    <w:rsid w:val="00EF1D6B"/>
    <w:rsid w:val="00F89F2E"/>
    <w:rsid w:val="00F90D16"/>
    <w:rsid w:val="00F95318"/>
    <w:rsid w:val="00FA463B"/>
    <w:rsid w:val="00FD50E3"/>
    <w:rsid w:val="0176359E"/>
    <w:rsid w:val="01D5C048"/>
    <w:rsid w:val="02A7E355"/>
    <w:rsid w:val="0302C366"/>
    <w:rsid w:val="030FA343"/>
    <w:rsid w:val="03D47FEA"/>
    <w:rsid w:val="0409CE6D"/>
    <w:rsid w:val="040EBF22"/>
    <w:rsid w:val="0485075A"/>
    <w:rsid w:val="05191586"/>
    <w:rsid w:val="0545B5FD"/>
    <w:rsid w:val="054BE557"/>
    <w:rsid w:val="0581BDF3"/>
    <w:rsid w:val="059AE650"/>
    <w:rsid w:val="05BBAF05"/>
    <w:rsid w:val="064A0B02"/>
    <w:rsid w:val="066D9360"/>
    <w:rsid w:val="07172FF6"/>
    <w:rsid w:val="07816C6D"/>
    <w:rsid w:val="07DF0144"/>
    <w:rsid w:val="07F76575"/>
    <w:rsid w:val="08144E8F"/>
    <w:rsid w:val="088A4797"/>
    <w:rsid w:val="08FE2898"/>
    <w:rsid w:val="09650710"/>
    <w:rsid w:val="0A07E6F5"/>
    <w:rsid w:val="0A4E29E6"/>
    <w:rsid w:val="0B2F4A9D"/>
    <w:rsid w:val="0BA3B756"/>
    <w:rsid w:val="0BB45E35"/>
    <w:rsid w:val="0C0A27D4"/>
    <w:rsid w:val="0C3E821A"/>
    <w:rsid w:val="0C706581"/>
    <w:rsid w:val="0C79E773"/>
    <w:rsid w:val="0C8E8511"/>
    <w:rsid w:val="0D0B5C2C"/>
    <w:rsid w:val="0D269A6E"/>
    <w:rsid w:val="0D79B10D"/>
    <w:rsid w:val="0E907EED"/>
    <w:rsid w:val="0EBFD15E"/>
    <w:rsid w:val="0F35BB80"/>
    <w:rsid w:val="0F39DB10"/>
    <w:rsid w:val="0FF3511C"/>
    <w:rsid w:val="1036EF66"/>
    <w:rsid w:val="10D31123"/>
    <w:rsid w:val="110AA623"/>
    <w:rsid w:val="112D1785"/>
    <w:rsid w:val="117B1E91"/>
    <w:rsid w:val="12E29F41"/>
    <w:rsid w:val="12ED2503"/>
    <w:rsid w:val="1337FBD7"/>
    <w:rsid w:val="139640DC"/>
    <w:rsid w:val="140D4C33"/>
    <w:rsid w:val="141539B9"/>
    <w:rsid w:val="15A91C94"/>
    <w:rsid w:val="16356757"/>
    <w:rsid w:val="179A5792"/>
    <w:rsid w:val="188C8CAE"/>
    <w:rsid w:val="18CB553C"/>
    <w:rsid w:val="18D2FFFD"/>
    <w:rsid w:val="18E8AADC"/>
    <w:rsid w:val="19BB57EC"/>
    <w:rsid w:val="19E5BB20"/>
    <w:rsid w:val="1A29E6B5"/>
    <w:rsid w:val="1AAF1ADF"/>
    <w:rsid w:val="1B136434"/>
    <w:rsid w:val="1C6AA836"/>
    <w:rsid w:val="1C9EF897"/>
    <w:rsid w:val="1CE1BDD7"/>
    <w:rsid w:val="1D1D5BE2"/>
    <w:rsid w:val="1DA2F3A2"/>
    <w:rsid w:val="1DC999D1"/>
    <w:rsid w:val="1E35DF31"/>
    <w:rsid w:val="1F43C03C"/>
    <w:rsid w:val="1F77DB8A"/>
    <w:rsid w:val="207FCF6E"/>
    <w:rsid w:val="215FF953"/>
    <w:rsid w:val="21B52EFA"/>
    <w:rsid w:val="2336050B"/>
    <w:rsid w:val="23443E25"/>
    <w:rsid w:val="23A01FEE"/>
    <w:rsid w:val="24C4FD39"/>
    <w:rsid w:val="24ECCFBC"/>
    <w:rsid w:val="256A8B1D"/>
    <w:rsid w:val="266C4F1B"/>
    <w:rsid w:val="2699DAF4"/>
    <w:rsid w:val="28078914"/>
    <w:rsid w:val="28C9EDCA"/>
    <w:rsid w:val="28F060EE"/>
    <w:rsid w:val="29670642"/>
    <w:rsid w:val="29EAA413"/>
    <w:rsid w:val="2A8C314F"/>
    <w:rsid w:val="2B58A5E2"/>
    <w:rsid w:val="2B957EB7"/>
    <w:rsid w:val="2C76261B"/>
    <w:rsid w:val="2E52B722"/>
    <w:rsid w:val="2E90DF4A"/>
    <w:rsid w:val="2E93B202"/>
    <w:rsid w:val="2EA69D7D"/>
    <w:rsid w:val="2FA9EAA3"/>
    <w:rsid w:val="2FADE78A"/>
    <w:rsid w:val="307FF579"/>
    <w:rsid w:val="3081C247"/>
    <w:rsid w:val="3100567A"/>
    <w:rsid w:val="310BE729"/>
    <w:rsid w:val="317E0AA3"/>
    <w:rsid w:val="31CB52C4"/>
    <w:rsid w:val="33918659"/>
    <w:rsid w:val="342C851F"/>
    <w:rsid w:val="347D5BC6"/>
    <w:rsid w:val="349C8308"/>
    <w:rsid w:val="34C03339"/>
    <w:rsid w:val="34EB6AEB"/>
    <w:rsid w:val="34F594C6"/>
    <w:rsid w:val="3502F386"/>
    <w:rsid w:val="375571DE"/>
    <w:rsid w:val="389E37A7"/>
    <w:rsid w:val="38C3B2FF"/>
    <w:rsid w:val="3A1A2CA8"/>
    <w:rsid w:val="3AD4FF8B"/>
    <w:rsid w:val="3B24ECE9"/>
    <w:rsid w:val="3B72350A"/>
    <w:rsid w:val="3C905B31"/>
    <w:rsid w:val="3D15F2F1"/>
    <w:rsid w:val="3E2FFB9C"/>
    <w:rsid w:val="3E5AE9A1"/>
    <w:rsid w:val="3E70C872"/>
    <w:rsid w:val="3EB87655"/>
    <w:rsid w:val="3F66AB4C"/>
    <w:rsid w:val="3FD8EAAE"/>
    <w:rsid w:val="405ECE8A"/>
    <w:rsid w:val="417BEFE1"/>
    <w:rsid w:val="4182F396"/>
    <w:rsid w:val="4238BA96"/>
    <w:rsid w:val="42EE61DE"/>
    <w:rsid w:val="436B331A"/>
    <w:rsid w:val="439A858B"/>
    <w:rsid w:val="448244B9"/>
    <w:rsid w:val="45490F8E"/>
    <w:rsid w:val="4564E93B"/>
    <w:rsid w:val="46152462"/>
    <w:rsid w:val="462602A0"/>
    <w:rsid w:val="465664B9"/>
    <w:rsid w:val="46B24D63"/>
    <w:rsid w:val="475A5AD1"/>
    <w:rsid w:val="479E22D0"/>
    <w:rsid w:val="47F2351A"/>
    <w:rsid w:val="484368EF"/>
    <w:rsid w:val="49FB28FC"/>
    <w:rsid w:val="4A3EF0FB"/>
    <w:rsid w:val="4A594366"/>
    <w:rsid w:val="4AAE720C"/>
    <w:rsid w:val="4ACF3C6E"/>
    <w:rsid w:val="4B36231D"/>
    <w:rsid w:val="4BBC1EA2"/>
    <w:rsid w:val="4C1BDB13"/>
    <w:rsid w:val="4D19A161"/>
    <w:rsid w:val="4D492ADE"/>
    <w:rsid w:val="4DA60969"/>
    <w:rsid w:val="4E2926FF"/>
    <w:rsid w:val="4ECF254D"/>
    <w:rsid w:val="4F3261EE"/>
    <w:rsid w:val="5036B6F3"/>
    <w:rsid w:val="50592FA9"/>
    <w:rsid w:val="50BF469D"/>
    <w:rsid w:val="524EECCD"/>
    <w:rsid w:val="5292CE6B"/>
    <w:rsid w:val="52FB25AA"/>
    <w:rsid w:val="534B5455"/>
    <w:rsid w:val="53E1ED5D"/>
    <w:rsid w:val="54A05609"/>
    <w:rsid w:val="55B15B47"/>
    <w:rsid w:val="569D4D57"/>
    <w:rsid w:val="56AF48D0"/>
    <w:rsid w:val="57B18D47"/>
    <w:rsid w:val="57D4AEC2"/>
    <w:rsid w:val="57EA677E"/>
    <w:rsid w:val="58F9DF27"/>
    <w:rsid w:val="59B935B4"/>
    <w:rsid w:val="5A0011EF"/>
    <w:rsid w:val="5A8D6F0F"/>
    <w:rsid w:val="5B0F8D67"/>
    <w:rsid w:val="5B83C1A5"/>
    <w:rsid w:val="5C26E17D"/>
    <w:rsid w:val="5CEF2FED"/>
    <w:rsid w:val="5D63221D"/>
    <w:rsid w:val="5DDB055A"/>
    <w:rsid w:val="5E2E0FF2"/>
    <w:rsid w:val="5EAEBB97"/>
    <w:rsid w:val="5EDBFA75"/>
    <w:rsid w:val="5FAA73E0"/>
    <w:rsid w:val="5FE308B0"/>
    <w:rsid w:val="600AE560"/>
    <w:rsid w:val="601C48DB"/>
    <w:rsid w:val="60350315"/>
    <w:rsid w:val="606F5373"/>
    <w:rsid w:val="61740BC4"/>
    <w:rsid w:val="617D2C87"/>
    <w:rsid w:val="61BD112B"/>
    <w:rsid w:val="61F1FB77"/>
    <w:rsid w:val="6229CA4B"/>
    <w:rsid w:val="62CA6E50"/>
    <w:rsid w:val="639D2074"/>
    <w:rsid w:val="642A4161"/>
    <w:rsid w:val="653189BF"/>
    <w:rsid w:val="658B4B03"/>
    <w:rsid w:val="65906BB0"/>
    <w:rsid w:val="65C17682"/>
    <w:rsid w:val="661D5F2C"/>
    <w:rsid w:val="66707E03"/>
    <w:rsid w:val="66857BB9"/>
    <w:rsid w:val="66DE94F7"/>
    <w:rsid w:val="67558E90"/>
    <w:rsid w:val="675D46E3"/>
    <w:rsid w:val="68F91744"/>
    <w:rsid w:val="69663AC5"/>
    <w:rsid w:val="69E4ECB1"/>
    <w:rsid w:val="6A15C666"/>
    <w:rsid w:val="6A3A2258"/>
    <w:rsid w:val="6A489D02"/>
    <w:rsid w:val="6A5C9806"/>
    <w:rsid w:val="6B80BD12"/>
    <w:rsid w:val="6BE3B340"/>
    <w:rsid w:val="6BE72D90"/>
    <w:rsid w:val="6C30B806"/>
    <w:rsid w:val="6C972884"/>
    <w:rsid w:val="6D421CAD"/>
    <w:rsid w:val="6D4DD67B"/>
    <w:rsid w:val="6E23E4E2"/>
    <w:rsid w:val="6F7C938F"/>
    <w:rsid w:val="6FCEC946"/>
    <w:rsid w:val="70BA9EB3"/>
    <w:rsid w:val="73572FE9"/>
    <w:rsid w:val="73ABDD28"/>
    <w:rsid w:val="740B67D2"/>
    <w:rsid w:val="74239CCE"/>
    <w:rsid w:val="74D1DB62"/>
    <w:rsid w:val="75560D84"/>
    <w:rsid w:val="75724D2B"/>
    <w:rsid w:val="75E8EFA6"/>
    <w:rsid w:val="763382F6"/>
    <w:rsid w:val="763A9F89"/>
    <w:rsid w:val="77B551D5"/>
    <w:rsid w:val="789F2543"/>
    <w:rsid w:val="78F83DC0"/>
    <w:rsid w:val="7A929184"/>
    <w:rsid w:val="7ABF4636"/>
    <w:rsid w:val="7BB6EF0D"/>
    <w:rsid w:val="7DDDBE9B"/>
    <w:rsid w:val="7F2DDA46"/>
    <w:rsid w:val="7FC9DF3F"/>
    <w:rsid w:val="7F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3862D"/>
  <w15:chartTrackingRefBased/>
  <w15:docId w15:val="{E6357C22-8A51-47E5-A50D-CF8FCA47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7966"/>
    <w:pPr>
      <w:widowControl w:val="0"/>
      <w:autoSpaceDE w:val="0"/>
      <w:autoSpaceDN w:val="0"/>
      <w:spacing w:before="166" w:after="0" w:line="240" w:lineRule="auto"/>
      <w:ind w:left="12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07966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3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E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6E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24B15"/>
    <w:rPr>
      <w:b/>
      <w:bCs/>
    </w:rPr>
  </w:style>
  <w:style w:type="paragraph" w:styleId="ListParagraph">
    <w:name w:val="List Paragraph"/>
    <w:basedOn w:val="Normal"/>
    <w:uiPriority w:val="34"/>
    <w:qFormat/>
    <w:rsid w:val="00A16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0E"/>
  </w:style>
  <w:style w:type="paragraph" w:styleId="Footer">
    <w:name w:val="footer"/>
    <w:basedOn w:val="Normal"/>
    <w:link w:val="FooterChar"/>
    <w:uiPriority w:val="99"/>
    <w:unhideWhenUsed/>
    <w:rsid w:val="00721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0E"/>
  </w:style>
  <w:style w:type="character" w:styleId="CommentReference">
    <w:name w:val="annotation reference"/>
    <w:basedOn w:val="DefaultParagraphFont"/>
    <w:uiPriority w:val="99"/>
    <w:semiHidden/>
    <w:unhideWhenUsed/>
    <w:rsid w:val="00DC0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0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80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0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0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0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060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3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7966"/>
    <w:rPr>
      <w:rFonts w:ascii="Calibri" w:eastAsia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7966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2079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0796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D2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STAIN@lincoln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USTAIN@lincoln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iforwards.cdt@lincoln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12F3.804D8D9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5" Type="http://schemas.openxmlformats.org/officeDocument/2006/relationships/image" Target="cid:image002.png@01DA12E2.A3690A90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18bc9-e592-4f1d-9955-bf98a74e83fa" xsi:nil="true"/>
    <lcf76f155ced4ddcb4097134ff3c332f xmlns="09d7e9fc-52f2-4da5-9fe8-dbd8b5e535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7AFCE05ED2344A26D86D339395923" ma:contentTypeVersion="16" ma:contentTypeDescription="Create a new document." ma:contentTypeScope="" ma:versionID="e7843c828b3e9d588d071fe211416c23">
  <xsd:schema xmlns:xsd="http://www.w3.org/2001/XMLSchema" xmlns:xs="http://www.w3.org/2001/XMLSchema" xmlns:p="http://schemas.microsoft.com/office/2006/metadata/properties" xmlns:ns2="09d7e9fc-52f2-4da5-9fe8-dbd8b5e53505" xmlns:ns3="90018bc9-e592-4f1d-9955-bf98a74e83fa" targetNamespace="http://schemas.microsoft.com/office/2006/metadata/properties" ma:root="true" ma:fieldsID="6d8b57c29f06c9998d8b60770c887d48" ns2:_="" ns3:_="">
    <xsd:import namespace="09d7e9fc-52f2-4da5-9fe8-dbd8b5e53505"/>
    <xsd:import namespace="90018bc9-e592-4f1d-9955-bf98a74e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7e9fc-52f2-4da5-9fe8-dbd8b5e5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2de7fa-1b65-42e9-b9b6-80fab1bb2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8bc9-e592-4f1d-9955-bf98a74e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7fe26-ac25-4c13-bec4-61ed20a66e89}" ma:internalName="TaxCatchAll" ma:showField="CatchAllData" ma:web="90018bc9-e592-4f1d-9955-bf98a74e83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47FD2-1D79-4FAB-A2B7-67EA8D9D6728}">
  <ds:schemaRefs>
    <ds:schemaRef ds:uri="http://schemas.microsoft.com/office/2006/metadata/properties"/>
    <ds:schemaRef ds:uri="http://schemas.microsoft.com/office/infopath/2007/PartnerControls"/>
    <ds:schemaRef ds:uri="90018bc9-e592-4f1d-9955-bf98a74e83fa"/>
    <ds:schemaRef ds:uri="09d7e9fc-52f2-4da5-9fe8-dbd8b5e53505"/>
  </ds:schemaRefs>
</ds:datastoreItem>
</file>

<file path=customXml/itemProps2.xml><?xml version="1.0" encoding="utf-8"?>
<ds:datastoreItem xmlns:ds="http://schemas.openxmlformats.org/officeDocument/2006/customXml" ds:itemID="{D151C9BA-96BB-4B09-9E7A-FAB4FDE4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7e9fc-52f2-4da5-9fe8-dbd8b5e53505"/>
    <ds:schemaRef ds:uri="90018bc9-e592-4f1d-9955-bf98a74e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AFCF3-74D8-4C15-B65A-967AA661B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3922E6-2F69-4578-86D5-53A9C9B81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1430</Words>
  <Characters>8153</Characters>
  <Application>Microsoft Office Word</Application>
  <DocSecurity>0</DocSecurity>
  <Lines>67</Lines>
  <Paragraphs>19</Paragraphs>
  <ScaleCrop>false</ScaleCrop>
  <Company>University of Lincoln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Smith</dc:creator>
  <cp:keywords/>
  <dc:description/>
  <cp:lastModifiedBy>Kate Smith</cp:lastModifiedBy>
  <cp:revision>3</cp:revision>
  <dcterms:created xsi:type="dcterms:W3CDTF">2024-03-26T08:25:00Z</dcterms:created>
  <dcterms:modified xsi:type="dcterms:W3CDTF">2024-03-26T08:55:00Z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0x010100A5D7AFCE05ED2344A26D86D339395923</vt:lpwstr>
  </property>
  <property fmtid="{D5CDD505-2E9C-101B-9397-08002B2CF9AE}" pid="3" name="MediaServiceImageTags">
    <vt:lpwstr/>
  </property>
</Properties>
</file>